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77DDC" w14:textId="368AA3BA" w:rsidR="005E418B" w:rsidRPr="00460811" w:rsidRDefault="00A93F20">
      <w:pPr>
        <w:rPr>
          <w:rFonts w:cs="Arial"/>
          <w:b/>
          <w:color w:val="000000" w:themeColor="text1"/>
        </w:rPr>
      </w:pPr>
      <w:r w:rsidRPr="00460811">
        <w:rPr>
          <w:b/>
          <w:color w:val="000000" w:themeColor="text1"/>
          <w:szCs w:val="20"/>
        </w:rPr>
        <w:t>Evacuation, Lockdown, and Emergency Dismissal Drills</w:t>
      </w:r>
    </w:p>
    <w:p w14:paraId="7FB7E94A" w14:textId="77777777" w:rsidR="00460811" w:rsidRPr="00460811" w:rsidRDefault="00460811">
      <w:pPr>
        <w:rPr>
          <w:rFonts w:cs="Arial"/>
          <w:color w:val="000000" w:themeColor="text1"/>
        </w:rPr>
      </w:pPr>
    </w:p>
    <w:p w14:paraId="39FEAA94" w14:textId="77777777" w:rsidR="00A93F20" w:rsidRPr="00460811" w:rsidRDefault="00A93F20" w:rsidP="00A93F20">
      <w:pPr>
        <w:widowControl w:val="0"/>
        <w:tabs>
          <w:tab w:val="left" w:pos="547"/>
          <w:tab w:val="left" w:pos="1080"/>
        </w:tabs>
        <w:autoSpaceDE w:val="0"/>
        <w:autoSpaceDN w:val="0"/>
        <w:spacing w:line="240" w:lineRule="exact"/>
        <w:jc w:val="both"/>
        <w:rPr>
          <w:color w:val="000000" w:themeColor="text1"/>
          <w:szCs w:val="20"/>
        </w:rPr>
      </w:pPr>
      <w:r w:rsidRPr="00460811">
        <w:rPr>
          <w:rFonts w:cs="Arial"/>
          <w:color w:val="000000" w:themeColor="text1"/>
        </w:rPr>
        <w:t xml:space="preserve">The purpose of drills is to practice </w:t>
      </w:r>
      <w:r w:rsidRPr="00460811">
        <w:rPr>
          <w:snapToGrid w:val="0"/>
          <w:color w:val="000000" w:themeColor="text1"/>
        </w:rPr>
        <w:t xml:space="preserve">personnel and student actions during an emergency. Except for evacuation drills, at the time that drills are conducted, students and personnel will be informed it is a drill. </w:t>
      </w:r>
      <w:r w:rsidRPr="00460811">
        <w:rPr>
          <w:color w:val="000000" w:themeColor="text1"/>
          <w:szCs w:val="20"/>
        </w:rPr>
        <w:t>All drills must:</w:t>
      </w:r>
    </w:p>
    <w:p w14:paraId="260EFE3B" w14:textId="79E2B67F" w:rsidR="00A93F20" w:rsidRPr="00460811" w:rsidRDefault="00A93F20" w:rsidP="00A4320A">
      <w:pPr>
        <w:jc w:val="both"/>
        <w:rPr>
          <w:rFonts w:cs="Arial"/>
          <w:color w:val="000000" w:themeColor="text1"/>
        </w:rPr>
      </w:pPr>
    </w:p>
    <w:p w14:paraId="655C70A8" w14:textId="371DD339" w:rsidR="00A93F20" w:rsidRPr="00460811" w:rsidRDefault="00A93F20" w:rsidP="00A93F20">
      <w:pPr>
        <w:pStyle w:val="ListParagraph"/>
        <w:numPr>
          <w:ilvl w:val="0"/>
          <w:numId w:val="5"/>
        </w:numPr>
        <w:rPr>
          <w:rFonts w:cs="Arial"/>
          <w:color w:val="000000" w:themeColor="text1"/>
          <w:lang w:bidi="en-US"/>
        </w:rPr>
      </w:pPr>
      <w:r w:rsidRPr="00460811">
        <w:rPr>
          <w:rFonts w:cs="Arial"/>
          <w:color w:val="000000" w:themeColor="text1"/>
        </w:rPr>
        <w:t xml:space="preserve">be </w:t>
      </w:r>
      <w:r w:rsidRPr="00460811">
        <w:rPr>
          <w:rFonts w:cs="Arial"/>
          <w:color w:val="000000" w:themeColor="text1"/>
          <w:lang w:bidi="en-US"/>
        </w:rPr>
        <w:t xml:space="preserve">conducted in a trauma-informed, developmentally, and age-appropriate manner and shall not include props, actors, simulations, or other tactics intended to mimic a school shooting, incident of violence, or </w:t>
      </w:r>
      <w:proofErr w:type="gramStart"/>
      <w:r w:rsidRPr="00460811">
        <w:rPr>
          <w:rFonts w:cs="Arial"/>
          <w:color w:val="000000" w:themeColor="text1"/>
          <w:lang w:bidi="en-US"/>
        </w:rPr>
        <w:t>other</w:t>
      </w:r>
      <w:proofErr w:type="gramEnd"/>
      <w:r w:rsidRPr="00460811">
        <w:rPr>
          <w:rFonts w:cs="Arial"/>
          <w:color w:val="000000" w:themeColor="text1"/>
          <w:lang w:bidi="en-US"/>
        </w:rPr>
        <w:t xml:space="preserve"> emergency;</w:t>
      </w:r>
    </w:p>
    <w:p w14:paraId="0E3CF1B3" w14:textId="77777777" w:rsidR="00A93F20" w:rsidRPr="00460811" w:rsidRDefault="00A93F20" w:rsidP="00A93F20">
      <w:pPr>
        <w:pStyle w:val="ListParagraph"/>
        <w:ind w:left="1080"/>
        <w:rPr>
          <w:rFonts w:cs="Arial"/>
          <w:color w:val="000000" w:themeColor="text1"/>
          <w:lang w:bidi="en-US"/>
        </w:rPr>
      </w:pPr>
    </w:p>
    <w:p w14:paraId="67CA7C71" w14:textId="7F027D77" w:rsidR="00A93F20" w:rsidRPr="00460811" w:rsidRDefault="00A93F20" w:rsidP="00A93F20">
      <w:pPr>
        <w:pStyle w:val="ListParagraph"/>
        <w:widowControl w:val="0"/>
        <w:numPr>
          <w:ilvl w:val="0"/>
          <w:numId w:val="5"/>
        </w:numPr>
        <w:tabs>
          <w:tab w:val="left" w:pos="540"/>
          <w:tab w:val="left" w:pos="1080"/>
        </w:tabs>
        <w:autoSpaceDE w:val="0"/>
        <w:autoSpaceDN w:val="0"/>
        <w:spacing w:line="240" w:lineRule="exact"/>
        <w:jc w:val="both"/>
        <w:rPr>
          <w:snapToGrid w:val="0"/>
          <w:color w:val="000000" w:themeColor="text1"/>
          <w:lang w:bidi="en-US"/>
        </w:rPr>
      </w:pPr>
      <w:r w:rsidRPr="00460811">
        <w:rPr>
          <w:snapToGrid w:val="0"/>
          <w:color w:val="000000" w:themeColor="text1"/>
          <w:lang w:bidi="en-US"/>
        </w:rPr>
        <w:t>occur after annual training in emergency procedures has been provided to students and personnel; and</w:t>
      </w:r>
    </w:p>
    <w:p w14:paraId="4BC5910C" w14:textId="77777777" w:rsidR="00A93F20" w:rsidRPr="00460811" w:rsidRDefault="00A93F20" w:rsidP="00A93F20">
      <w:pPr>
        <w:pStyle w:val="ListParagraph"/>
        <w:rPr>
          <w:snapToGrid w:val="0"/>
          <w:color w:val="000000" w:themeColor="text1"/>
          <w:lang w:bidi="en-US"/>
        </w:rPr>
      </w:pPr>
    </w:p>
    <w:p w14:paraId="6ED736C1" w14:textId="5A6E429B" w:rsidR="00A93F20" w:rsidRPr="00460811" w:rsidRDefault="00A93F20" w:rsidP="00A93F20">
      <w:pPr>
        <w:pStyle w:val="ListParagraph"/>
        <w:widowControl w:val="0"/>
        <w:numPr>
          <w:ilvl w:val="0"/>
          <w:numId w:val="5"/>
        </w:numPr>
        <w:tabs>
          <w:tab w:val="left" w:pos="540"/>
          <w:tab w:val="left" w:pos="1080"/>
        </w:tabs>
        <w:autoSpaceDE w:val="0"/>
        <w:autoSpaceDN w:val="0"/>
        <w:spacing w:line="240" w:lineRule="exact"/>
        <w:jc w:val="both"/>
        <w:rPr>
          <w:snapToGrid w:val="0"/>
          <w:color w:val="000000" w:themeColor="text1"/>
          <w:lang w:bidi="en-US"/>
        </w:rPr>
      </w:pPr>
      <w:r w:rsidRPr="00460811">
        <w:rPr>
          <w:snapToGrid w:val="0"/>
          <w:color w:val="000000" w:themeColor="text1"/>
          <w:lang w:bidi="en-US"/>
        </w:rPr>
        <w:t>be completed on different dates, days of the week, and during different times of the school day.</w:t>
      </w:r>
    </w:p>
    <w:p w14:paraId="098011F6" w14:textId="2DA079F7" w:rsidR="00A93F20" w:rsidRPr="00460811" w:rsidRDefault="00A93F20" w:rsidP="00A93F20">
      <w:pPr>
        <w:pStyle w:val="ListParagraph"/>
        <w:ind w:left="1080"/>
        <w:jc w:val="both"/>
        <w:rPr>
          <w:rFonts w:cs="Arial"/>
          <w:color w:val="000000" w:themeColor="text1"/>
        </w:rPr>
      </w:pPr>
    </w:p>
    <w:p w14:paraId="77942720" w14:textId="001D85E1" w:rsidR="005E418B" w:rsidRPr="00460811" w:rsidRDefault="005E418B" w:rsidP="00A4320A">
      <w:pPr>
        <w:jc w:val="both"/>
        <w:rPr>
          <w:rFonts w:cs="Arial"/>
          <w:color w:val="000000" w:themeColor="text1"/>
        </w:rPr>
      </w:pPr>
      <w:r w:rsidRPr="00460811">
        <w:rPr>
          <w:rFonts w:cs="Arial"/>
          <w:color w:val="000000" w:themeColor="text1"/>
        </w:rPr>
        <w:t xml:space="preserve">The administration of each </w:t>
      </w:r>
      <w:r w:rsidR="00211511" w:rsidRPr="00460811">
        <w:rPr>
          <w:rFonts w:cs="Arial"/>
          <w:color w:val="000000" w:themeColor="text1"/>
        </w:rPr>
        <w:t>instructional center</w:t>
      </w:r>
      <w:r w:rsidRPr="00460811">
        <w:rPr>
          <w:rFonts w:cs="Arial"/>
          <w:color w:val="000000" w:themeColor="text1"/>
        </w:rPr>
        <w:t xml:space="preserve"> </w:t>
      </w:r>
      <w:r w:rsidR="00625902" w:rsidRPr="00460811">
        <w:rPr>
          <w:rFonts w:cs="Arial"/>
          <w:color w:val="000000" w:themeColor="text1"/>
        </w:rPr>
        <w:t xml:space="preserve">will </w:t>
      </w:r>
      <w:r w:rsidRPr="00460811">
        <w:rPr>
          <w:rFonts w:cs="Arial"/>
          <w:color w:val="000000" w:themeColor="text1"/>
        </w:rPr>
        <w:t>instruct and train students</w:t>
      </w:r>
      <w:r w:rsidR="00555C9A" w:rsidRPr="00460811">
        <w:rPr>
          <w:rFonts w:cs="Arial"/>
          <w:color w:val="000000" w:themeColor="text1"/>
        </w:rPr>
        <w:t xml:space="preserve"> on appropriate emergency responses</w:t>
      </w:r>
      <w:r w:rsidRPr="00460811">
        <w:rPr>
          <w:rFonts w:cs="Arial"/>
          <w:color w:val="000000" w:themeColor="text1"/>
        </w:rPr>
        <w:t xml:space="preserve">, through drills, in </w:t>
      </w:r>
      <w:r w:rsidR="00625902" w:rsidRPr="00460811">
        <w:rPr>
          <w:rFonts w:cs="Arial"/>
          <w:color w:val="000000" w:themeColor="text1"/>
        </w:rPr>
        <w:t>the event of a sudden emergenc</w:t>
      </w:r>
      <w:r w:rsidR="00505DB6" w:rsidRPr="00460811">
        <w:rPr>
          <w:rFonts w:cs="Arial"/>
          <w:color w:val="000000" w:themeColor="text1"/>
        </w:rPr>
        <w:t>y</w:t>
      </w:r>
      <w:r w:rsidR="00625902" w:rsidRPr="00460811">
        <w:rPr>
          <w:rFonts w:cs="Arial"/>
          <w:color w:val="000000" w:themeColor="text1"/>
        </w:rPr>
        <w:t>.</w:t>
      </w:r>
    </w:p>
    <w:p w14:paraId="09ADFE66" w14:textId="77777777" w:rsidR="005E418B" w:rsidRPr="00460811" w:rsidRDefault="005E418B" w:rsidP="00A4320A">
      <w:pPr>
        <w:jc w:val="both"/>
        <w:rPr>
          <w:rFonts w:cs="Arial"/>
          <w:color w:val="000000" w:themeColor="text1"/>
        </w:rPr>
      </w:pPr>
    </w:p>
    <w:p w14:paraId="5CD1C0C4" w14:textId="77777777" w:rsidR="00722077" w:rsidRPr="00460811" w:rsidRDefault="00722077" w:rsidP="00A4320A">
      <w:pPr>
        <w:jc w:val="both"/>
        <w:rPr>
          <w:rFonts w:cs="Arial"/>
          <w:color w:val="000000" w:themeColor="text1"/>
          <w:u w:val="single"/>
        </w:rPr>
      </w:pPr>
      <w:r w:rsidRPr="00460811">
        <w:rPr>
          <w:rFonts w:cs="Arial"/>
          <w:color w:val="000000" w:themeColor="text1"/>
          <w:u w:val="single"/>
        </w:rPr>
        <w:t>Adult Education</w:t>
      </w:r>
    </w:p>
    <w:p w14:paraId="75DD0F25" w14:textId="77777777" w:rsidR="00722077" w:rsidRPr="00460811" w:rsidRDefault="00722077" w:rsidP="00A4320A">
      <w:pPr>
        <w:jc w:val="both"/>
        <w:rPr>
          <w:rFonts w:cs="Arial"/>
          <w:color w:val="000000" w:themeColor="text1"/>
        </w:rPr>
      </w:pPr>
    </w:p>
    <w:p w14:paraId="3C9AE684" w14:textId="77777777" w:rsidR="00722077" w:rsidRPr="00460811" w:rsidRDefault="00A9133B" w:rsidP="00A4320A">
      <w:pPr>
        <w:jc w:val="both"/>
        <w:rPr>
          <w:rFonts w:cs="Arial"/>
          <w:color w:val="000000" w:themeColor="text1"/>
        </w:rPr>
      </w:pPr>
      <w:r w:rsidRPr="00460811">
        <w:rPr>
          <w:rFonts w:cs="Arial"/>
          <w:color w:val="000000" w:themeColor="text1"/>
        </w:rPr>
        <w:t>At least three</w:t>
      </w:r>
      <w:r w:rsidR="00722077" w:rsidRPr="00460811">
        <w:rPr>
          <w:rFonts w:cs="Arial"/>
          <w:color w:val="000000" w:themeColor="text1"/>
        </w:rPr>
        <w:t xml:space="preserve"> fire drills will be held during an Adult Education Program session, one of which shall be held during the first two weeks of the session.</w:t>
      </w:r>
    </w:p>
    <w:p w14:paraId="1D8A3B55" w14:textId="77777777" w:rsidR="005E418B" w:rsidRPr="00460811" w:rsidRDefault="005E418B" w:rsidP="00A4320A">
      <w:pPr>
        <w:jc w:val="both"/>
        <w:rPr>
          <w:rFonts w:cs="Arial"/>
          <w:color w:val="000000" w:themeColor="text1"/>
        </w:rPr>
      </w:pPr>
    </w:p>
    <w:p w14:paraId="5B12FC80" w14:textId="63F56527" w:rsidR="00722077" w:rsidRPr="00460811" w:rsidRDefault="00722077" w:rsidP="00791CCC">
      <w:pPr>
        <w:keepNext/>
        <w:keepLines/>
        <w:jc w:val="both"/>
        <w:rPr>
          <w:rFonts w:cs="Arial"/>
          <w:color w:val="000000" w:themeColor="text1"/>
          <w:u w:val="single"/>
        </w:rPr>
      </w:pPr>
      <w:r w:rsidRPr="00460811">
        <w:rPr>
          <w:rFonts w:cs="Arial"/>
          <w:color w:val="000000" w:themeColor="text1"/>
          <w:u w:val="single"/>
        </w:rPr>
        <w:t>Childcare</w:t>
      </w:r>
    </w:p>
    <w:p w14:paraId="026DA56D" w14:textId="77777777" w:rsidR="00722077" w:rsidRPr="00460811" w:rsidRDefault="00722077" w:rsidP="00791CCC">
      <w:pPr>
        <w:pStyle w:val="PlainText"/>
        <w:keepNext/>
        <w:keepLines/>
        <w:rPr>
          <w:color w:val="000000" w:themeColor="text1"/>
        </w:rPr>
      </w:pPr>
    </w:p>
    <w:p w14:paraId="437001CB" w14:textId="77777777" w:rsidR="00722077" w:rsidRPr="00460811" w:rsidRDefault="00722077" w:rsidP="00722077">
      <w:pPr>
        <w:pStyle w:val="PlainText"/>
        <w:rPr>
          <w:color w:val="000000" w:themeColor="text1"/>
        </w:rPr>
      </w:pPr>
      <w:r w:rsidRPr="00460811">
        <w:rPr>
          <w:color w:val="000000" w:themeColor="text1"/>
        </w:rPr>
        <w:t xml:space="preserve">At least one fire drill per month will be held in buildings in which childcare classes are held. </w:t>
      </w:r>
    </w:p>
    <w:p w14:paraId="3B018F42" w14:textId="77777777" w:rsidR="00722077" w:rsidRPr="00460811" w:rsidRDefault="00722077" w:rsidP="00A4320A">
      <w:pPr>
        <w:jc w:val="both"/>
        <w:rPr>
          <w:rFonts w:cs="Arial"/>
          <w:color w:val="000000" w:themeColor="text1"/>
        </w:rPr>
      </w:pPr>
    </w:p>
    <w:p w14:paraId="6E2E1BFF" w14:textId="22CDDC55" w:rsidR="00162A78" w:rsidRPr="00460811" w:rsidRDefault="00162A78" w:rsidP="00A4320A">
      <w:pPr>
        <w:jc w:val="both"/>
        <w:rPr>
          <w:rFonts w:cs="Arial"/>
          <w:b/>
          <w:color w:val="000000" w:themeColor="text1"/>
        </w:rPr>
      </w:pPr>
      <w:r w:rsidRPr="00460811">
        <w:rPr>
          <w:rFonts w:cs="Arial"/>
          <w:b/>
          <w:color w:val="000000" w:themeColor="text1"/>
        </w:rPr>
        <w:t>Definitions</w:t>
      </w:r>
    </w:p>
    <w:p w14:paraId="439E0C83" w14:textId="77777777" w:rsidR="00162A78" w:rsidRPr="00460811" w:rsidRDefault="00162A78" w:rsidP="00A4320A">
      <w:pPr>
        <w:jc w:val="both"/>
        <w:rPr>
          <w:rFonts w:cs="Arial"/>
          <w:b/>
          <w:color w:val="000000" w:themeColor="text1"/>
        </w:rPr>
      </w:pPr>
    </w:p>
    <w:p w14:paraId="048C4CB4" w14:textId="0A4C643C" w:rsidR="00162A78" w:rsidRPr="00460811" w:rsidRDefault="00162A78" w:rsidP="00A4320A">
      <w:pPr>
        <w:jc w:val="both"/>
        <w:rPr>
          <w:rFonts w:cs="Arial"/>
          <w:b/>
          <w:color w:val="000000" w:themeColor="text1"/>
        </w:rPr>
      </w:pPr>
      <w:r w:rsidRPr="00460811">
        <w:rPr>
          <w:rFonts w:cs="Arial"/>
          <w:color w:val="000000" w:themeColor="text1"/>
        </w:rPr>
        <w:t>For purposes of this section, the following definitions apply</w:t>
      </w:r>
      <w:r w:rsidR="00460811">
        <w:rPr>
          <w:rFonts w:cs="Arial"/>
          <w:color w:val="000000" w:themeColor="text1"/>
        </w:rPr>
        <w:t>.</w:t>
      </w:r>
    </w:p>
    <w:p w14:paraId="36132F8D" w14:textId="1914163B" w:rsidR="00162A78" w:rsidRPr="00460811" w:rsidRDefault="00162A78" w:rsidP="00A4320A">
      <w:pPr>
        <w:jc w:val="both"/>
        <w:rPr>
          <w:rFonts w:cs="Arial"/>
          <w:b/>
          <w:color w:val="000000" w:themeColor="text1"/>
        </w:rPr>
      </w:pPr>
    </w:p>
    <w:p w14:paraId="6F63DDB4" w14:textId="48C058B1" w:rsidR="00162A78" w:rsidRPr="00460811" w:rsidRDefault="00162A78" w:rsidP="007C29FC">
      <w:pPr>
        <w:widowControl w:val="0"/>
        <w:tabs>
          <w:tab w:val="left" w:pos="540"/>
        </w:tabs>
        <w:spacing w:line="240" w:lineRule="exact"/>
        <w:jc w:val="both"/>
        <w:rPr>
          <w:snapToGrid w:val="0"/>
          <w:color w:val="000000" w:themeColor="text1"/>
        </w:rPr>
      </w:pPr>
      <w:r w:rsidRPr="00460811">
        <w:rPr>
          <w:b/>
          <w:i/>
          <w:snapToGrid w:val="0"/>
          <w:color w:val="000000" w:themeColor="text1"/>
        </w:rPr>
        <w:t>Trauma</w:t>
      </w:r>
      <w:r w:rsidRPr="00460811">
        <w:rPr>
          <w:snapToGrid w:val="0"/>
          <w:color w:val="000000" w:themeColor="text1"/>
        </w:rPr>
        <w:t xml:space="preserve"> means an emotional response to a deeply distressing or disturbing experience such as, but not limited to, an act of violence, natural disaster, abuse, neglect, or loss.</w:t>
      </w:r>
    </w:p>
    <w:p w14:paraId="16175FB6" w14:textId="77777777" w:rsidR="00162A78" w:rsidRPr="00460811" w:rsidRDefault="00162A78" w:rsidP="00162A78">
      <w:pPr>
        <w:pStyle w:val="ListParagraph"/>
        <w:widowControl w:val="0"/>
        <w:tabs>
          <w:tab w:val="left" w:pos="540"/>
        </w:tabs>
        <w:spacing w:line="240" w:lineRule="exact"/>
        <w:ind w:left="1080"/>
        <w:jc w:val="both"/>
        <w:rPr>
          <w:snapToGrid w:val="0"/>
          <w:color w:val="000000" w:themeColor="text1"/>
        </w:rPr>
      </w:pPr>
    </w:p>
    <w:p w14:paraId="62DF1C18" w14:textId="10C4F867" w:rsidR="00162A78" w:rsidRPr="00460811" w:rsidRDefault="00162A78" w:rsidP="007C29FC">
      <w:pPr>
        <w:widowControl w:val="0"/>
        <w:tabs>
          <w:tab w:val="left" w:pos="547"/>
          <w:tab w:val="left" w:pos="1080"/>
          <w:tab w:val="left" w:pos="1440"/>
          <w:tab w:val="left" w:pos="4507"/>
          <w:tab w:val="left" w:pos="7200"/>
          <w:tab w:val="left" w:pos="9000"/>
        </w:tabs>
        <w:spacing w:line="240" w:lineRule="exact"/>
        <w:jc w:val="both"/>
        <w:rPr>
          <w:snapToGrid w:val="0"/>
          <w:color w:val="000000" w:themeColor="text1"/>
        </w:rPr>
      </w:pPr>
      <w:r w:rsidRPr="00460811">
        <w:rPr>
          <w:rFonts w:eastAsia="Calibri"/>
          <w:b/>
          <w:i/>
          <w:color w:val="000000" w:themeColor="text1"/>
        </w:rPr>
        <w:t>Trauma-informed</w:t>
      </w:r>
      <w:r w:rsidRPr="00460811">
        <w:rPr>
          <w:rFonts w:eastAsia="Calibri"/>
          <w:color w:val="000000" w:themeColor="text1"/>
        </w:rPr>
        <w:t xml:space="preserve"> means an understanding of trauma and how it affects the physical, emotional, and mental health of students and adults.</w:t>
      </w:r>
    </w:p>
    <w:p w14:paraId="42AA6CE7" w14:textId="77777777" w:rsidR="00162A78" w:rsidRPr="00460811" w:rsidRDefault="00162A78" w:rsidP="00162A78">
      <w:pPr>
        <w:pStyle w:val="ListParagraph"/>
        <w:rPr>
          <w:snapToGrid w:val="0"/>
          <w:color w:val="000000" w:themeColor="text1"/>
        </w:rPr>
      </w:pPr>
    </w:p>
    <w:p w14:paraId="436E2621" w14:textId="77777777" w:rsidR="00162A78" w:rsidRPr="00460811" w:rsidRDefault="00162A78" w:rsidP="00460811">
      <w:pPr>
        <w:tabs>
          <w:tab w:val="left" w:pos="547"/>
          <w:tab w:val="left" w:pos="1080"/>
          <w:tab w:val="left" w:pos="1440"/>
          <w:tab w:val="left" w:pos="4507"/>
          <w:tab w:val="left" w:pos="7200"/>
          <w:tab w:val="left" w:pos="9000"/>
        </w:tabs>
        <w:spacing w:line="240" w:lineRule="exact"/>
        <w:jc w:val="both"/>
        <w:rPr>
          <w:snapToGrid w:val="0"/>
          <w:color w:val="000000" w:themeColor="text1"/>
        </w:rPr>
      </w:pPr>
      <w:r w:rsidRPr="00460811">
        <w:rPr>
          <w:b/>
          <w:i/>
          <w:snapToGrid w:val="0"/>
          <w:color w:val="000000" w:themeColor="text1"/>
        </w:rPr>
        <w:t>Trauma-informed drills</w:t>
      </w:r>
      <w:r w:rsidRPr="00460811">
        <w:rPr>
          <w:snapToGrid w:val="0"/>
          <w:color w:val="000000" w:themeColor="text1"/>
        </w:rPr>
        <w:t xml:space="preserve"> mean avoiding tactics in training or drills that may introduce or activate trauma, such as the use of props, actors, simulations, or other tactics intended to mimic a school shooting, incident of violence, or other emergency, or inclusion of developmentally or </w:t>
      </w:r>
      <w:r w:rsidRPr="00460811">
        <w:rPr>
          <w:snapToGrid w:val="0"/>
          <w:color w:val="000000" w:themeColor="text1"/>
        </w:rPr>
        <w:lastRenderedPageBreak/>
        <w:t>age-inappropriate content. Drills may inadvertently prompt a negative emotional or psychological response in personnel or students because of previous exposure(s) to trauma.</w:t>
      </w:r>
    </w:p>
    <w:p w14:paraId="6F7A520B" w14:textId="3EA90CA0" w:rsidR="00162A78" w:rsidRPr="00460811" w:rsidRDefault="00162A78" w:rsidP="00162A78">
      <w:pPr>
        <w:widowControl w:val="0"/>
        <w:tabs>
          <w:tab w:val="left" w:pos="547"/>
          <w:tab w:val="left" w:pos="1080"/>
          <w:tab w:val="left" w:pos="1440"/>
          <w:tab w:val="left" w:pos="4507"/>
          <w:tab w:val="left" w:pos="7200"/>
          <w:tab w:val="left" w:pos="9000"/>
        </w:tabs>
        <w:spacing w:line="240" w:lineRule="exact"/>
        <w:jc w:val="both"/>
        <w:rPr>
          <w:snapToGrid w:val="0"/>
          <w:color w:val="000000" w:themeColor="text1"/>
        </w:rPr>
      </w:pPr>
    </w:p>
    <w:p w14:paraId="765630B6" w14:textId="40B9F340" w:rsidR="00162A78" w:rsidRPr="00460811" w:rsidRDefault="00162A78" w:rsidP="00162A78">
      <w:pPr>
        <w:widowControl w:val="0"/>
        <w:tabs>
          <w:tab w:val="left" w:pos="547"/>
          <w:tab w:val="left" w:pos="1080"/>
          <w:tab w:val="left" w:pos="1440"/>
          <w:tab w:val="left" w:pos="4507"/>
          <w:tab w:val="left" w:pos="7200"/>
          <w:tab w:val="left" w:pos="9000"/>
        </w:tabs>
        <w:spacing w:line="240" w:lineRule="exact"/>
        <w:jc w:val="both"/>
        <w:rPr>
          <w:b/>
          <w:snapToGrid w:val="0"/>
          <w:color w:val="000000" w:themeColor="text1"/>
          <w:u w:val="single"/>
        </w:rPr>
      </w:pPr>
      <w:r w:rsidRPr="00460811">
        <w:rPr>
          <w:b/>
          <w:snapToGrid w:val="0"/>
          <w:color w:val="000000" w:themeColor="text1"/>
          <w:u w:val="single"/>
        </w:rPr>
        <w:t>Drill Requirements</w:t>
      </w:r>
    </w:p>
    <w:p w14:paraId="38B5C248" w14:textId="2FEB0A71" w:rsidR="00162A78" w:rsidRPr="00460811" w:rsidRDefault="00162A78" w:rsidP="00162A78">
      <w:pPr>
        <w:widowControl w:val="0"/>
        <w:tabs>
          <w:tab w:val="left" w:pos="547"/>
          <w:tab w:val="left" w:pos="1080"/>
          <w:tab w:val="left" w:pos="1440"/>
          <w:tab w:val="left" w:pos="4507"/>
          <w:tab w:val="left" w:pos="7200"/>
          <w:tab w:val="left" w:pos="9000"/>
        </w:tabs>
        <w:spacing w:line="240" w:lineRule="exact"/>
        <w:jc w:val="both"/>
        <w:rPr>
          <w:b/>
          <w:snapToGrid w:val="0"/>
          <w:color w:val="000000" w:themeColor="text1"/>
          <w:u w:val="single"/>
        </w:rPr>
      </w:pPr>
    </w:p>
    <w:p w14:paraId="3BF4AABF" w14:textId="451776DD" w:rsidR="00162A78" w:rsidRPr="00460811" w:rsidRDefault="00162A78" w:rsidP="00162A78">
      <w:pPr>
        <w:tabs>
          <w:tab w:val="left" w:pos="547"/>
          <w:tab w:val="left" w:pos="1080"/>
          <w:tab w:val="left" w:pos="1440"/>
          <w:tab w:val="left" w:pos="4507"/>
          <w:tab w:val="left" w:pos="7200"/>
          <w:tab w:val="left" w:pos="9000"/>
        </w:tabs>
        <w:spacing w:line="240" w:lineRule="exact"/>
        <w:jc w:val="both"/>
        <w:rPr>
          <w:bCs/>
          <w:color w:val="000000" w:themeColor="text1"/>
          <w:szCs w:val="20"/>
        </w:rPr>
      </w:pPr>
      <w:r w:rsidRPr="00460811">
        <w:rPr>
          <w:bCs/>
          <w:color w:val="000000" w:themeColor="text1"/>
          <w:szCs w:val="20"/>
        </w:rPr>
        <w:t xml:space="preserve">Eastern Suffolk BOCES will practice emergency response procedures under the ESBOCES </w:t>
      </w:r>
      <w:r w:rsidR="007C29FC" w:rsidRPr="00460811">
        <w:rPr>
          <w:bCs/>
          <w:color w:val="000000" w:themeColor="text1"/>
          <w:szCs w:val="20"/>
        </w:rPr>
        <w:t>P</w:t>
      </w:r>
      <w:r w:rsidRPr="00460811">
        <w:rPr>
          <w:bCs/>
          <w:color w:val="000000" w:themeColor="text1"/>
          <w:szCs w:val="20"/>
        </w:rPr>
        <w:t xml:space="preserve">lan and </w:t>
      </w:r>
      <w:r w:rsidR="007C29FC" w:rsidRPr="00460811">
        <w:rPr>
          <w:bCs/>
          <w:color w:val="000000" w:themeColor="text1"/>
          <w:szCs w:val="20"/>
        </w:rPr>
        <w:t>B</w:t>
      </w:r>
      <w:r w:rsidRPr="00460811">
        <w:rPr>
          <w:bCs/>
          <w:color w:val="000000" w:themeColor="text1"/>
          <w:szCs w:val="20"/>
        </w:rPr>
        <w:t>uilding-</w:t>
      </w:r>
      <w:r w:rsidR="007C29FC" w:rsidRPr="00460811">
        <w:rPr>
          <w:bCs/>
          <w:color w:val="000000" w:themeColor="text1"/>
          <w:szCs w:val="20"/>
        </w:rPr>
        <w:t>L</w:t>
      </w:r>
      <w:r w:rsidRPr="00460811">
        <w:rPr>
          <w:bCs/>
          <w:color w:val="000000" w:themeColor="text1"/>
          <w:szCs w:val="20"/>
        </w:rPr>
        <w:t xml:space="preserve">evel </w:t>
      </w:r>
      <w:r w:rsidR="007C29FC" w:rsidRPr="00460811">
        <w:rPr>
          <w:bCs/>
          <w:color w:val="000000" w:themeColor="text1"/>
          <w:szCs w:val="20"/>
        </w:rPr>
        <w:t>E</w:t>
      </w:r>
      <w:r w:rsidRPr="00460811">
        <w:rPr>
          <w:bCs/>
          <w:color w:val="000000" w:themeColor="text1"/>
          <w:szCs w:val="20"/>
        </w:rPr>
        <w:t xml:space="preserve">mergency </w:t>
      </w:r>
      <w:r w:rsidR="007C29FC" w:rsidRPr="00460811">
        <w:rPr>
          <w:bCs/>
          <w:color w:val="000000" w:themeColor="text1"/>
          <w:szCs w:val="20"/>
        </w:rPr>
        <w:t>R</w:t>
      </w:r>
      <w:r w:rsidRPr="00460811">
        <w:rPr>
          <w:bCs/>
          <w:color w:val="000000" w:themeColor="text1"/>
          <w:szCs w:val="20"/>
        </w:rPr>
        <w:t xml:space="preserve">esponse </w:t>
      </w:r>
      <w:r w:rsidR="007C29FC" w:rsidRPr="00460811">
        <w:rPr>
          <w:bCs/>
          <w:color w:val="000000" w:themeColor="text1"/>
          <w:szCs w:val="20"/>
        </w:rPr>
        <w:t>P</w:t>
      </w:r>
      <w:r w:rsidRPr="00460811">
        <w:rPr>
          <w:bCs/>
          <w:color w:val="000000" w:themeColor="text1"/>
          <w:szCs w:val="20"/>
        </w:rPr>
        <w:t>lans, where possible in cooperation with local law enforcement, emergency preparedness plan officials, and other first responders as follows</w:t>
      </w:r>
      <w:r w:rsidR="007C29FC" w:rsidRPr="00460811">
        <w:rPr>
          <w:bCs/>
          <w:color w:val="000000" w:themeColor="text1"/>
          <w:szCs w:val="20"/>
        </w:rPr>
        <w:t>.</w:t>
      </w:r>
    </w:p>
    <w:p w14:paraId="2D75FEEF" w14:textId="22C1D94A" w:rsidR="0029400E" w:rsidRPr="00460811" w:rsidRDefault="0029400E" w:rsidP="00162A78">
      <w:pPr>
        <w:tabs>
          <w:tab w:val="left" w:pos="547"/>
          <w:tab w:val="left" w:pos="1080"/>
          <w:tab w:val="left" w:pos="1440"/>
          <w:tab w:val="left" w:pos="4507"/>
          <w:tab w:val="left" w:pos="7200"/>
          <w:tab w:val="left" w:pos="9000"/>
        </w:tabs>
        <w:spacing w:line="240" w:lineRule="exact"/>
        <w:jc w:val="both"/>
        <w:rPr>
          <w:color w:val="000000" w:themeColor="text1"/>
          <w:szCs w:val="20"/>
        </w:rPr>
      </w:pPr>
    </w:p>
    <w:p w14:paraId="01B9A3C9" w14:textId="062053B1" w:rsidR="0029400E" w:rsidRPr="00460811" w:rsidRDefault="0029400E" w:rsidP="0029400E">
      <w:pPr>
        <w:pStyle w:val="ListParagraph"/>
        <w:numPr>
          <w:ilvl w:val="0"/>
          <w:numId w:val="7"/>
        </w:numPr>
        <w:tabs>
          <w:tab w:val="left" w:pos="547"/>
          <w:tab w:val="left" w:pos="1080"/>
          <w:tab w:val="left" w:pos="1440"/>
          <w:tab w:val="left" w:pos="4507"/>
          <w:tab w:val="left" w:pos="7200"/>
          <w:tab w:val="left" w:pos="9000"/>
        </w:tabs>
        <w:spacing w:line="240" w:lineRule="exact"/>
        <w:jc w:val="both"/>
        <w:rPr>
          <w:b/>
          <w:color w:val="000000" w:themeColor="text1"/>
          <w:szCs w:val="20"/>
        </w:rPr>
      </w:pPr>
      <w:r w:rsidRPr="00460811">
        <w:rPr>
          <w:b/>
          <w:color w:val="000000" w:themeColor="text1"/>
          <w:szCs w:val="20"/>
        </w:rPr>
        <w:t>Evacuation Drills</w:t>
      </w:r>
    </w:p>
    <w:p w14:paraId="66FC5310" w14:textId="77777777" w:rsidR="00162A78" w:rsidRPr="00460811" w:rsidRDefault="00162A78" w:rsidP="00162A78">
      <w:pPr>
        <w:widowControl w:val="0"/>
        <w:tabs>
          <w:tab w:val="left" w:pos="547"/>
          <w:tab w:val="left" w:pos="1080"/>
          <w:tab w:val="left" w:pos="1440"/>
          <w:tab w:val="left" w:pos="4507"/>
          <w:tab w:val="left" w:pos="7200"/>
          <w:tab w:val="left" w:pos="9000"/>
        </w:tabs>
        <w:spacing w:line="240" w:lineRule="exact"/>
        <w:jc w:val="both"/>
        <w:rPr>
          <w:b/>
          <w:snapToGrid w:val="0"/>
          <w:color w:val="000000" w:themeColor="text1"/>
          <w:u w:val="single"/>
        </w:rPr>
      </w:pPr>
    </w:p>
    <w:p w14:paraId="234174E4" w14:textId="06301CB5" w:rsidR="0029400E" w:rsidRPr="00460811" w:rsidRDefault="0029400E" w:rsidP="00460811">
      <w:pPr>
        <w:widowControl w:val="0"/>
        <w:tabs>
          <w:tab w:val="left" w:pos="540"/>
        </w:tabs>
        <w:autoSpaceDE w:val="0"/>
        <w:autoSpaceDN w:val="0"/>
        <w:spacing w:line="240" w:lineRule="exact"/>
        <w:ind w:left="900"/>
        <w:jc w:val="both"/>
        <w:rPr>
          <w:snapToGrid w:val="0"/>
          <w:color w:val="000000" w:themeColor="text1"/>
          <w:lang w:bidi="en-US"/>
        </w:rPr>
      </w:pPr>
      <w:r w:rsidRPr="00460811">
        <w:rPr>
          <w:snapToGrid w:val="0"/>
          <w:color w:val="000000" w:themeColor="text1"/>
          <w:lang w:bidi="en-US"/>
        </w:rPr>
        <w:t xml:space="preserve">ESBOCES will conduct at least eight evacuation drills with students each school year. Six of the eight drills will be conducted between September 1 and December 31 of the school year. Four of the eight drills will be through the use of the fire escapes on buildings where fire escapes are provided or through the use of identified secondary means of egress, such as through different corridors, hallways, stairways, and exit doors. </w:t>
      </w:r>
    </w:p>
    <w:p w14:paraId="212E1F4E" w14:textId="77777777" w:rsidR="0029400E" w:rsidRPr="00460811" w:rsidRDefault="0029400E" w:rsidP="0029400E">
      <w:pPr>
        <w:widowControl w:val="0"/>
        <w:tabs>
          <w:tab w:val="left" w:pos="540"/>
          <w:tab w:val="left" w:pos="1080"/>
        </w:tabs>
        <w:autoSpaceDE w:val="0"/>
        <w:autoSpaceDN w:val="0"/>
        <w:spacing w:line="240" w:lineRule="exact"/>
        <w:jc w:val="both"/>
        <w:rPr>
          <w:snapToGrid w:val="0"/>
          <w:color w:val="000000" w:themeColor="text1"/>
          <w:lang w:bidi="en-US"/>
        </w:rPr>
      </w:pPr>
    </w:p>
    <w:p w14:paraId="0173A9F6" w14:textId="358BBA54" w:rsidR="0029400E" w:rsidRPr="00460811" w:rsidRDefault="0029400E" w:rsidP="00460811">
      <w:pPr>
        <w:widowControl w:val="0"/>
        <w:tabs>
          <w:tab w:val="left" w:pos="540"/>
        </w:tabs>
        <w:autoSpaceDE w:val="0"/>
        <w:autoSpaceDN w:val="0"/>
        <w:spacing w:line="240" w:lineRule="exact"/>
        <w:ind w:left="900"/>
        <w:jc w:val="both"/>
        <w:rPr>
          <w:snapToGrid w:val="0"/>
          <w:color w:val="000000" w:themeColor="text1"/>
          <w:lang w:bidi="en-US"/>
        </w:rPr>
      </w:pPr>
      <w:r w:rsidRPr="00460811">
        <w:rPr>
          <w:snapToGrid w:val="0"/>
          <w:color w:val="000000" w:themeColor="text1"/>
          <w:lang w:bidi="en-US"/>
        </w:rPr>
        <w:t>Evacuation drills will be conducted at different times of the instructional day. Students will be instructed in the procedure to be followed if a fire occurs during a lunch period or assembly, provided, however, that this additional instruction may be waived where a drill is held during a lunch perio</w:t>
      </w:r>
      <w:bookmarkStart w:id="0" w:name="_GoBack"/>
      <w:bookmarkEnd w:id="0"/>
      <w:r w:rsidRPr="00460811">
        <w:rPr>
          <w:snapToGrid w:val="0"/>
          <w:color w:val="000000" w:themeColor="text1"/>
          <w:lang w:bidi="en-US"/>
        </w:rPr>
        <w:t xml:space="preserve">d or assembly. </w:t>
      </w:r>
    </w:p>
    <w:p w14:paraId="4D4C05CD" w14:textId="77777777" w:rsidR="0029400E" w:rsidRPr="00460811" w:rsidRDefault="0029400E" w:rsidP="00460811">
      <w:pPr>
        <w:widowControl w:val="0"/>
        <w:tabs>
          <w:tab w:val="left" w:pos="540"/>
        </w:tabs>
        <w:autoSpaceDE w:val="0"/>
        <w:autoSpaceDN w:val="0"/>
        <w:spacing w:line="240" w:lineRule="exact"/>
        <w:ind w:left="900"/>
        <w:jc w:val="both"/>
        <w:rPr>
          <w:snapToGrid w:val="0"/>
          <w:color w:val="000000" w:themeColor="text1"/>
          <w:lang w:bidi="en-US"/>
        </w:rPr>
      </w:pPr>
    </w:p>
    <w:p w14:paraId="78877598" w14:textId="6704D37B" w:rsidR="0029400E" w:rsidRPr="00460811" w:rsidRDefault="0029400E" w:rsidP="00460811">
      <w:pPr>
        <w:widowControl w:val="0"/>
        <w:tabs>
          <w:tab w:val="left" w:pos="540"/>
        </w:tabs>
        <w:autoSpaceDE w:val="0"/>
        <w:autoSpaceDN w:val="0"/>
        <w:spacing w:line="240" w:lineRule="exact"/>
        <w:ind w:left="900"/>
        <w:jc w:val="both"/>
        <w:rPr>
          <w:snapToGrid w:val="0"/>
          <w:color w:val="000000" w:themeColor="text1"/>
          <w:lang w:bidi="en-US"/>
        </w:rPr>
      </w:pPr>
      <w:r w:rsidRPr="00460811">
        <w:rPr>
          <w:snapToGrid w:val="0"/>
          <w:color w:val="000000" w:themeColor="text1"/>
          <w:lang w:bidi="en-US"/>
        </w:rPr>
        <w:t>At least two additional drills will be held during summer school in buildings where summer school is conducted. One of the two drills will be held during the first week of summer school.</w:t>
      </w:r>
    </w:p>
    <w:p w14:paraId="3F31F272" w14:textId="77777777" w:rsidR="007C29FC" w:rsidRPr="00460811" w:rsidRDefault="007C29FC" w:rsidP="00460811">
      <w:pPr>
        <w:widowControl w:val="0"/>
        <w:tabs>
          <w:tab w:val="left" w:pos="540"/>
        </w:tabs>
        <w:autoSpaceDE w:val="0"/>
        <w:autoSpaceDN w:val="0"/>
        <w:spacing w:line="240" w:lineRule="exact"/>
        <w:ind w:left="900"/>
        <w:jc w:val="both"/>
        <w:rPr>
          <w:snapToGrid w:val="0"/>
          <w:color w:val="000000" w:themeColor="text1"/>
          <w:lang w:bidi="en-US"/>
        </w:rPr>
      </w:pPr>
    </w:p>
    <w:p w14:paraId="251C4BF3" w14:textId="3037C81D" w:rsidR="0029400E" w:rsidRPr="00460811" w:rsidRDefault="0029400E" w:rsidP="00460811">
      <w:pPr>
        <w:widowControl w:val="0"/>
        <w:tabs>
          <w:tab w:val="left" w:pos="547"/>
        </w:tabs>
        <w:autoSpaceDE w:val="0"/>
        <w:autoSpaceDN w:val="0"/>
        <w:spacing w:line="240" w:lineRule="exact"/>
        <w:ind w:left="900"/>
        <w:jc w:val="both"/>
        <w:rPr>
          <w:snapToGrid w:val="0"/>
          <w:color w:val="000000" w:themeColor="text1"/>
          <w:lang w:bidi="en-US"/>
        </w:rPr>
      </w:pPr>
      <w:r w:rsidRPr="00460811">
        <w:rPr>
          <w:snapToGrid w:val="0"/>
          <w:color w:val="000000" w:themeColor="text1"/>
          <w:lang w:bidi="en-US"/>
        </w:rPr>
        <w:t xml:space="preserve">In the case of after-school programs, events, or performances which are conducted within an ESBOCES building and which include persons who do not regularly attend classes in the building, the principal or other person in charge of the building will require the teacher or person in charge of such after-school program, event, or performance to notify persons in attendance at the beginning of the program, event, or performance, of the procedures to be followed in the event of an emergency so that they may be able to respond in a timely, orderly manner. </w:t>
      </w:r>
    </w:p>
    <w:p w14:paraId="32A59F64" w14:textId="48CEC0A3" w:rsidR="00162A78" w:rsidRPr="00460811" w:rsidRDefault="00162A78" w:rsidP="0029400E">
      <w:pPr>
        <w:ind w:left="900"/>
        <w:jc w:val="both"/>
        <w:rPr>
          <w:rFonts w:cs="Arial"/>
          <w:b/>
          <w:color w:val="000000" w:themeColor="text1"/>
        </w:rPr>
      </w:pPr>
    </w:p>
    <w:p w14:paraId="3EC11810" w14:textId="1D378788" w:rsidR="00162A78" w:rsidRPr="00460811" w:rsidRDefault="0029400E" w:rsidP="0029400E">
      <w:pPr>
        <w:pStyle w:val="ListParagraph"/>
        <w:numPr>
          <w:ilvl w:val="0"/>
          <w:numId w:val="7"/>
        </w:numPr>
        <w:jc w:val="both"/>
        <w:rPr>
          <w:rFonts w:cs="Arial"/>
          <w:b/>
          <w:color w:val="000000" w:themeColor="text1"/>
        </w:rPr>
      </w:pPr>
      <w:r w:rsidRPr="00460811">
        <w:rPr>
          <w:rFonts w:cs="Arial"/>
          <w:b/>
          <w:color w:val="000000" w:themeColor="text1"/>
        </w:rPr>
        <w:t>Lockdown Drills</w:t>
      </w:r>
    </w:p>
    <w:p w14:paraId="76573FCC" w14:textId="7D2E871C" w:rsidR="0029400E" w:rsidRPr="00460811" w:rsidRDefault="0029400E" w:rsidP="0029400E">
      <w:pPr>
        <w:jc w:val="both"/>
        <w:rPr>
          <w:rFonts w:cs="Arial"/>
          <w:b/>
          <w:color w:val="000000" w:themeColor="text1"/>
        </w:rPr>
      </w:pPr>
    </w:p>
    <w:p w14:paraId="16C13B77" w14:textId="616E8B66" w:rsidR="0029400E" w:rsidRPr="00460811" w:rsidRDefault="0029400E" w:rsidP="00460811">
      <w:pPr>
        <w:widowControl w:val="0"/>
        <w:tabs>
          <w:tab w:val="left" w:pos="540"/>
        </w:tabs>
        <w:autoSpaceDE w:val="0"/>
        <w:autoSpaceDN w:val="0"/>
        <w:spacing w:line="240" w:lineRule="exact"/>
        <w:ind w:left="900"/>
        <w:jc w:val="both"/>
        <w:rPr>
          <w:snapToGrid w:val="0"/>
          <w:color w:val="000000" w:themeColor="text1"/>
          <w:lang w:bidi="en-US"/>
        </w:rPr>
      </w:pPr>
      <w:r w:rsidRPr="00460811">
        <w:rPr>
          <w:snapToGrid w:val="0"/>
          <w:color w:val="000000" w:themeColor="text1"/>
          <w:lang w:bidi="en-US"/>
        </w:rPr>
        <w:t xml:space="preserve">ESBOCES will conduct at least four lockdown drills with students each school year. Two of the four drills will be conducted between September 1 and December 31 of the school year. </w:t>
      </w:r>
    </w:p>
    <w:p w14:paraId="0E13081E" w14:textId="77777777" w:rsidR="0029400E" w:rsidRPr="00460811" w:rsidRDefault="0029400E" w:rsidP="00460811">
      <w:pPr>
        <w:widowControl w:val="0"/>
        <w:tabs>
          <w:tab w:val="left" w:pos="540"/>
        </w:tabs>
        <w:autoSpaceDE w:val="0"/>
        <w:autoSpaceDN w:val="0"/>
        <w:spacing w:line="240" w:lineRule="exact"/>
        <w:ind w:left="900"/>
        <w:jc w:val="both"/>
        <w:rPr>
          <w:snapToGrid w:val="0"/>
          <w:color w:val="000000" w:themeColor="text1"/>
          <w:lang w:bidi="en-US"/>
        </w:rPr>
      </w:pPr>
    </w:p>
    <w:p w14:paraId="0B2B301B" w14:textId="3BE14D42" w:rsidR="0029400E" w:rsidRPr="00460811" w:rsidRDefault="0029400E" w:rsidP="00460811">
      <w:pPr>
        <w:widowControl w:val="0"/>
        <w:tabs>
          <w:tab w:val="left" w:pos="540"/>
        </w:tabs>
        <w:autoSpaceDE w:val="0"/>
        <w:autoSpaceDN w:val="0"/>
        <w:spacing w:line="240" w:lineRule="exact"/>
        <w:ind w:left="900"/>
        <w:jc w:val="both"/>
        <w:rPr>
          <w:snapToGrid w:val="0"/>
          <w:color w:val="000000" w:themeColor="text1"/>
          <w:lang w:bidi="en-US"/>
        </w:rPr>
      </w:pPr>
      <w:r w:rsidRPr="00460811">
        <w:rPr>
          <w:snapToGrid w:val="0"/>
          <w:color w:val="000000" w:themeColor="text1"/>
          <w:lang w:bidi="en-US"/>
        </w:rPr>
        <w:t>Lockdown drills will be conducted at different times of the instructional day. Students will be instructed in the procedure to be followed if an emergency occurs during a lunch period or assembly, provided, however, that this additional instruction may be waived where a drill is held during a regular school lunch period or assembly.</w:t>
      </w:r>
    </w:p>
    <w:p w14:paraId="7D425056" w14:textId="7410ED39" w:rsidR="0029400E" w:rsidRPr="00460811" w:rsidRDefault="0029400E" w:rsidP="0029400E">
      <w:pPr>
        <w:widowControl w:val="0"/>
        <w:tabs>
          <w:tab w:val="left" w:pos="540"/>
          <w:tab w:val="left" w:pos="1080"/>
        </w:tabs>
        <w:autoSpaceDE w:val="0"/>
        <w:autoSpaceDN w:val="0"/>
        <w:spacing w:line="240" w:lineRule="exact"/>
        <w:ind w:left="1080" w:hanging="540"/>
        <w:jc w:val="both"/>
        <w:rPr>
          <w:snapToGrid w:val="0"/>
          <w:color w:val="000000" w:themeColor="text1"/>
          <w:lang w:bidi="en-US"/>
        </w:rPr>
      </w:pPr>
    </w:p>
    <w:p w14:paraId="486998D2" w14:textId="5653DFEF" w:rsidR="0029400E" w:rsidRPr="00460811" w:rsidRDefault="0029400E" w:rsidP="0029400E">
      <w:pPr>
        <w:pStyle w:val="ListParagraph"/>
        <w:widowControl w:val="0"/>
        <w:numPr>
          <w:ilvl w:val="0"/>
          <w:numId w:val="7"/>
        </w:numPr>
        <w:tabs>
          <w:tab w:val="left" w:pos="540"/>
          <w:tab w:val="left" w:pos="1080"/>
        </w:tabs>
        <w:autoSpaceDE w:val="0"/>
        <w:autoSpaceDN w:val="0"/>
        <w:spacing w:line="240" w:lineRule="exact"/>
        <w:jc w:val="both"/>
        <w:rPr>
          <w:b/>
          <w:snapToGrid w:val="0"/>
          <w:color w:val="000000" w:themeColor="text1"/>
          <w:lang w:bidi="en-US"/>
        </w:rPr>
      </w:pPr>
      <w:r w:rsidRPr="00460811">
        <w:rPr>
          <w:b/>
          <w:snapToGrid w:val="0"/>
          <w:color w:val="000000" w:themeColor="text1"/>
          <w:lang w:bidi="en-US"/>
        </w:rPr>
        <w:t>Emergency Dismissal Drills</w:t>
      </w:r>
    </w:p>
    <w:p w14:paraId="7D024A42" w14:textId="68E6C09D" w:rsidR="0029400E" w:rsidRPr="00460811" w:rsidRDefault="0029400E" w:rsidP="0029400E">
      <w:pPr>
        <w:ind w:left="900"/>
        <w:jc w:val="both"/>
        <w:rPr>
          <w:rFonts w:cs="Arial"/>
          <w:b/>
          <w:color w:val="000000" w:themeColor="text1"/>
        </w:rPr>
      </w:pPr>
    </w:p>
    <w:p w14:paraId="48006C63" w14:textId="0CB9D170" w:rsidR="0029400E" w:rsidRPr="00460811" w:rsidRDefault="00460811" w:rsidP="00460811">
      <w:pPr>
        <w:widowControl w:val="0"/>
        <w:tabs>
          <w:tab w:val="left" w:pos="540"/>
        </w:tabs>
        <w:autoSpaceDE w:val="0"/>
        <w:autoSpaceDN w:val="0"/>
        <w:spacing w:line="240" w:lineRule="exact"/>
        <w:ind w:left="900"/>
        <w:jc w:val="both"/>
        <w:rPr>
          <w:snapToGrid w:val="0"/>
          <w:color w:val="000000" w:themeColor="text1"/>
          <w:lang w:bidi="en-US"/>
        </w:rPr>
      </w:pPr>
      <w:r>
        <w:rPr>
          <w:snapToGrid w:val="0"/>
          <w:color w:val="000000" w:themeColor="text1"/>
          <w:lang w:bidi="en-US"/>
        </w:rPr>
        <w:t>ESBOCES</w:t>
      </w:r>
      <w:r w:rsidR="0029400E" w:rsidRPr="00460811">
        <w:rPr>
          <w:snapToGrid w:val="0"/>
          <w:color w:val="000000" w:themeColor="text1"/>
          <w:lang w:bidi="en-US"/>
        </w:rPr>
        <w:t xml:space="preserve"> will conduct at least one emergency dismissal drill to test emergency response procedures that require early dismissal at a time not to occur more than 15 minutes earlier than the normal dismissal time.</w:t>
      </w:r>
    </w:p>
    <w:p w14:paraId="534AE97B" w14:textId="77777777" w:rsidR="0029400E" w:rsidRPr="00460811" w:rsidRDefault="0029400E" w:rsidP="00460811">
      <w:pPr>
        <w:widowControl w:val="0"/>
        <w:tabs>
          <w:tab w:val="left" w:pos="540"/>
        </w:tabs>
        <w:autoSpaceDE w:val="0"/>
        <w:autoSpaceDN w:val="0"/>
        <w:spacing w:line="240" w:lineRule="exact"/>
        <w:ind w:left="900"/>
        <w:jc w:val="both"/>
        <w:rPr>
          <w:snapToGrid w:val="0"/>
          <w:color w:val="000000" w:themeColor="text1"/>
          <w:lang w:bidi="en-US"/>
        </w:rPr>
      </w:pPr>
    </w:p>
    <w:p w14:paraId="7BEBF383" w14:textId="0FC2B689" w:rsidR="0029400E" w:rsidRPr="00460811" w:rsidRDefault="0029400E" w:rsidP="00460811">
      <w:pPr>
        <w:widowControl w:val="0"/>
        <w:tabs>
          <w:tab w:val="left" w:pos="540"/>
        </w:tabs>
        <w:autoSpaceDE w:val="0"/>
        <w:autoSpaceDN w:val="0"/>
        <w:spacing w:line="240" w:lineRule="exact"/>
        <w:ind w:left="900"/>
        <w:jc w:val="both"/>
        <w:rPr>
          <w:snapToGrid w:val="0"/>
          <w:color w:val="000000" w:themeColor="text1"/>
          <w:lang w:bidi="en-US"/>
        </w:rPr>
      </w:pPr>
      <w:r w:rsidRPr="00460811">
        <w:rPr>
          <w:snapToGrid w:val="0"/>
          <w:color w:val="000000" w:themeColor="text1"/>
          <w:lang w:bidi="en-US"/>
        </w:rPr>
        <w:t xml:space="preserve">Emergency dismissal drills will test the usefulness of the communications and transportation system during emergencies. </w:t>
      </w:r>
    </w:p>
    <w:p w14:paraId="35270C8C" w14:textId="77777777" w:rsidR="00162A78" w:rsidRPr="00460811" w:rsidRDefault="00162A78" w:rsidP="0029400E">
      <w:pPr>
        <w:ind w:left="900"/>
        <w:jc w:val="both"/>
        <w:rPr>
          <w:rFonts w:cs="Arial"/>
          <w:b/>
          <w:color w:val="000000" w:themeColor="text1"/>
        </w:rPr>
      </w:pPr>
    </w:p>
    <w:p w14:paraId="7E4EA1A1" w14:textId="0A5891EE" w:rsidR="00162A78" w:rsidRPr="00460811" w:rsidRDefault="00A278D5" w:rsidP="00A4320A">
      <w:pPr>
        <w:jc w:val="both"/>
        <w:rPr>
          <w:rFonts w:cs="Arial"/>
          <w:b/>
          <w:color w:val="000000" w:themeColor="text1"/>
        </w:rPr>
      </w:pPr>
      <w:r w:rsidRPr="00460811">
        <w:rPr>
          <w:rFonts w:cs="Arial"/>
          <w:b/>
          <w:color w:val="000000" w:themeColor="text1"/>
        </w:rPr>
        <w:t>Notification</w:t>
      </w:r>
    </w:p>
    <w:p w14:paraId="5070B2E5" w14:textId="77777777" w:rsidR="00162A78" w:rsidRPr="00460811" w:rsidRDefault="00162A78" w:rsidP="00A4320A">
      <w:pPr>
        <w:jc w:val="both"/>
        <w:rPr>
          <w:rFonts w:cs="Arial"/>
          <w:b/>
          <w:color w:val="000000" w:themeColor="text1"/>
        </w:rPr>
      </w:pPr>
    </w:p>
    <w:p w14:paraId="4909B426" w14:textId="433EC0B7" w:rsidR="00162A78" w:rsidRPr="00460811" w:rsidRDefault="00A278D5" w:rsidP="00A4320A">
      <w:pPr>
        <w:jc w:val="both"/>
        <w:rPr>
          <w:rFonts w:cs="Arial"/>
          <w:b/>
          <w:color w:val="000000" w:themeColor="text1"/>
        </w:rPr>
      </w:pPr>
      <w:r w:rsidRPr="00460811">
        <w:rPr>
          <w:color w:val="000000" w:themeColor="text1"/>
          <w:szCs w:val="20"/>
        </w:rPr>
        <w:t>ESBOCES will notify parents or persons in parental relation at least one day, but no more than one week, before any drill. For emergency dismissal drills, ESBOCES</w:t>
      </w:r>
      <w:r w:rsidRPr="00460811">
        <w:rPr>
          <w:snapToGrid w:val="0"/>
          <w:color w:val="000000" w:themeColor="text1"/>
          <w:lang w:bidi="en-US"/>
        </w:rPr>
        <w:t xml:space="preserve"> will notify parents or persons in parental relation at least one week prior.</w:t>
      </w:r>
    </w:p>
    <w:p w14:paraId="7F7F44B0" w14:textId="77777777" w:rsidR="00162A78" w:rsidRPr="00460811" w:rsidRDefault="00162A78" w:rsidP="00A4320A">
      <w:pPr>
        <w:jc w:val="both"/>
        <w:rPr>
          <w:rFonts w:cs="Arial"/>
          <w:b/>
          <w:color w:val="000000" w:themeColor="text1"/>
        </w:rPr>
      </w:pPr>
    </w:p>
    <w:p w14:paraId="450F5A2A" w14:textId="507B1590" w:rsidR="005E418B" w:rsidRPr="00460811" w:rsidRDefault="005E418B" w:rsidP="00A4320A">
      <w:pPr>
        <w:jc w:val="both"/>
        <w:rPr>
          <w:rFonts w:cs="Arial"/>
          <w:color w:val="000000" w:themeColor="text1"/>
        </w:rPr>
      </w:pPr>
      <w:r w:rsidRPr="00460811">
        <w:rPr>
          <w:rFonts w:cs="Arial"/>
          <w:b/>
          <w:color w:val="000000" w:themeColor="text1"/>
        </w:rPr>
        <w:t>Bomb Threats</w:t>
      </w:r>
    </w:p>
    <w:p w14:paraId="7902C735" w14:textId="77777777" w:rsidR="005E418B" w:rsidRPr="00460811" w:rsidRDefault="005E418B" w:rsidP="00A4320A">
      <w:pPr>
        <w:jc w:val="both"/>
        <w:rPr>
          <w:rFonts w:cs="Arial"/>
          <w:color w:val="000000" w:themeColor="text1"/>
        </w:rPr>
      </w:pPr>
    </w:p>
    <w:p w14:paraId="7AA1472B" w14:textId="635ADF7C" w:rsidR="005E418B" w:rsidRPr="00460811" w:rsidRDefault="005E418B" w:rsidP="00590BAE">
      <w:pPr>
        <w:jc w:val="both"/>
        <w:rPr>
          <w:rFonts w:cs="Arial"/>
          <w:color w:val="000000" w:themeColor="text1"/>
        </w:rPr>
      </w:pPr>
      <w:r w:rsidRPr="00460811">
        <w:rPr>
          <w:rFonts w:cs="Arial"/>
          <w:color w:val="000000" w:themeColor="text1"/>
        </w:rPr>
        <w:t xml:space="preserve">A bomb threat, even if later determined to be a hoax, is a criminal act.  No bomb threat should be treated as a hoax when it is first received.  </w:t>
      </w:r>
      <w:r w:rsidR="00777FE1" w:rsidRPr="00460811">
        <w:rPr>
          <w:rFonts w:cs="Arial"/>
          <w:color w:val="000000" w:themeColor="text1"/>
        </w:rPr>
        <w:t xml:space="preserve">Upon receiving any bomb threat, </w:t>
      </w:r>
      <w:r w:rsidR="00516C3E" w:rsidRPr="00460811">
        <w:rPr>
          <w:rFonts w:cs="Arial"/>
          <w:color w:val="000000" w:themeColor="text1"/>
        </w:rPr>
        <w:t>ES</w:t>
      </w:r>
      <w:r w:rsidRPr="00460811">
        <w:rPr>
          <w:rFonts w:cs="Arial"/>
          <w:color w:val="000000" w:themeColor="text1"/>
        </w:rPr>
        <w:t xml:space="preserve">BOCES has an obligation and responsibility to ensure the safety and protection of the students and other occupants </w:t>
      </w:r>
      <w:r w:rsidR="00777FE1" w:rsidRPr="00460811">
        <w:rPr>
          <w:rFonts w:cs="Arial"/>
          <w:color w:val="000000" w:themeColor="text1"/>
        </w:rPr>
        <w:t>of the building</w:t>
      </w:r>
      <w:r w:rsidRPr="00460811">
        <w:rPr>
          <w:rFonts w:cs="Arial"/>
          <w:color w:val="000000" w:themeColor="text1"/>
        </w:rPr>
        <w:t>.  This obligation take</w:t>
      </w:r>
      <w:r w:rsidR="00777FE1" w:rsidRPr="00460811">
        <w:rPr>
          <w:rFonts w:cs="Arial"/>
          <w:color w:val="000000" w:themeColor="text1"/>
        </w:rPr>
        <w:t>s</w:t>
      </w:r>
      <w:r w:rsidRPr="00460811">
        <w:rPr>
          <w:rFonts w:cs="Arial"/>
          <w:color w:val="000000" w:themeColor="text1"/>
        </w:rPr>
        <w:t xml:space="preserve"> precedence over a search for a suspect object.  Prudent action is dependent upon known information about the bomb threat location, if any, time of detonation</w:t>
      </w:r>
      <w:r w:rsidR="00462A86" w:rsidRPr="00460811">
        <w:rPr>
          <w:rFonts w:cs="Arial"/>
          <w:color w:val="000000" w:themeColor="text1"/>
        </w:rPr>
        <w:t>,</w:t>
      </w:r>
      <w:r w:rsidRPr="00460811">
        <w:rPr>
          <w:rFonts w:cs="Arial"/>
          <w:color w:val="000000" w:themeColor="text1"/>
        </w:rPr>
        <w:t xml:space="preserve"> etc.  </w:t>
      </w:r>
      <w:r w:rsidR="00777FE1" w:rsidRPr="00460811">
        <w:rPr>
          <w:rFonts w:cs="Arial"/>
          <w:color w:val="000000" w:themeColor="text1"/>
        </w:rPr>
        <w:t xml:space="preserve">Specific procedures as to appropriate responses as a result of a bomb threat can be located in the </w:t>
      </w:r>
      <w:r w:rsidR="006E7CC1" w:rsidRPr="00460811">
        <w:rPr>
          <w:rFonts w:cs="Arial"/>
          <w:color w:val="000000" w:themeColor="text1"/>
        </w:rPr>
        <w:t>B</w:t>
      </w:r>
      <w:r w:rsidR="00777FE1" w:rsidRPr="00460811">
        <w:rPr>
          <w:rFonts w:cs="Arial"/>
          <w:color w:val="000000" w:themeColor="text1"/>
        </w:rPr>
        <w:t>uilding-</w:t>
      </w:r>
      <w:r w:rsidR="006E7CC1" w:rsidRPr="00460811">
        <w:rPr>
          <w:rFonts w:cs="Arial"/>
          <w:color w:val="000000" w:themeColor="text1"/>
        </w:rPr>
        <w:t>L</w:t>
      </w:r>
      <w:r w:rsidR="00777FE1" w:rsidRPr="00460811">
        <w:rPr>
          <w:rFonts w:cs="Arial"/>
          <w:color w:val="000000" w:themeColor="text1"/>
        </w:rPr>
        <w:t xml:space="preserve">evel </w:t>
      </w:r>
      <w:r w:rsidR="003054C8" w:rsidRPr="00460811">
        <w:rPr>
          <w:rFonts w:cs="Arial"/>
          <w:color w:val="000000" w:themeColor="text1"/>
        </w:rPr>
        <w:t xml:space="preserve">School </w:t>
      </w:r>
      <w:r w:rsidR="006E7CC1" w:rsidRPr="00460811">
        <w:rPr>
          <w:rFonts w:cs="Arial"/>
          <w:color w:val="000000" w:themeColor="text1"/>
        </w:rPr>
        <w:t>E</w:t>
      </w:r>
      <w:r w:rsidR="00777FE1" w:rsidRPr="00460811">
        <w:rPr>
          <w:rFonts w:cs="Arial"/>
          <w:color w:val="000000" w:themeColor="text1"/>
        </w:rPr>
        <w:t xml:space="preserve">mergency </w:t>
      </w:r>
      <w:r w:rsidR="006E7CC1" w:rsidRPr="00460811">
        <w:rPr>
          <w:rFonts w:cs="Arial"/>
          <w:color w:val="000000" w:themeColor="text1"/>
        </w:rPr>
        <w:t>R</w:t>
      </w:r>
      <w:r w:rsidR="00777FE1" w:rsidRPr="00460811">
        <w:rPr>
          <w:rFonts w:cs="Arial"/>
          <w:color w:val="000000" w:themeColor="text1"/>
        </w:rPr>
        <w:t xml:space="preserve">esponse </w:t>
      </w:r>
      <w:r w:rsidR="006E7CC1" w:rsidRPr="00460811">
        <w:rPr>
          <w:rFonts w:cs="Arial"/>
          <w:color w:val="000000" w:themeColor="text1"/>
        </w:rPr>
        <w:t>P</w:t>
      </w:r>
      <w:r w:rsidR="00777FE1" w:rsidRPr="00460811">
        <w:rPr>
          <w:rFonts w:cs="Arial"/>
          <w:color w:val="000000" w:themeColor="text1"/>
        </w:rPr>
        <w:t>lan, as required by relevant law and regulation.</w:t>
      </w:r>
    </w:p>
    <w:p w14:paraId="303C7AA7" w14:textId="77777777" w:rsidR="00A278D5" w:rsidRPr="00460811" w:rsidRDefault="00A278D5" w:rsidP="00590BAE">
      <w:pPr>
        <w:jc w:val="both"/>
        <w:rPr>
          <w:rFonts w:cs="Arial"/>
          <w:color w:val="000000" w:themeColor="text1"/>
        </w:rPr>
      </w:pPr>
    </w:p>
    <w:p w14:paraId="25B54BEC" w14:textId="77777777" w:rsidR="005E418B" w:rsidRPr="00460811" w:rsidRDefault="005E418B" w:rsidP="00505DB6">
      <w:pPr>
        <w:jc w:val="both"/>
        <w:rPr>
          <w:rFonts w:cs="Arial"/>
          <w:color w:val="000000" w:themeColor="text1"/>
          <w:u w:val="single"/>
        </w:rPr>
      </w:pPr>
      <w:r w:rsidRPr="00460811">
        <w:rPr>
          <w:rFonts w:cs="Arial"/>
          <w:color w:val="000000" w:themeColor="text1"/>
          <w:u w:val="single"/>
        </w:rPr>
        <w:t>Police Notification and Investigation</w:t>
      </w:r>
    </w:p>
    <w:p w14:paraId="372E5289" w14:textId="77777777" w:rsidR="005E418B" w:rsidRPr="00460811" w:rsidRDefault="005E418B" w:rsidP="00A4320A">
      <w:pPr>
        <w:jc w:val="both"/>
        <w:rPr>
          <w:rFonts w:cs="Arial"/>
          <w:color w:val="000000" w:themeColor="text1"/>
        </w:rPr>
      </w:pPr>
    </w:p>
    <w:p w14:paraId="07211549" w14:textId="77777777" w:rsidR="005E418B" w:rsidRPr="00460811" w:rsidRDefault="005E418B" w:rsidP="00505DB6">
      <w:pPr>
        <w:jc w:val="both"/>
        <w:rPr>
          <w:rFonts w:cs="Arial"/>
          <w:color w:val="000000" w:themeColor="text1"/>
        </w:rPr>
      </w:pPr>
      <w:r w:rsidRPr="00460811">
        <w:rPr>
          <w:rFonts w:cs="Arial"/>
          <w:color w:val="000000" w:themeColor="text1"/>
        </w:rPr>
        <w:t xml:space="preserve">Appropriate law enforcement agencies must be notified </w:t>
      </w:r>
      <w:r w:rsidR="001A1285" w:rsidRPr="00460811">
        <w:rPr>
          <w:rFonts w:cs="Arial"/>
          <w:color w:val="000000" w:themeColor="text1"/>
        </w:rPr>
        <w:t xml:space="preserve">by the building administrator or designee </w:t>
      </w:r>
      <w:r w:rsidRPr="00460811">
        <w:rPr>
          <w:rFonts w:cs="Arial"/>
          <w:color w:val="000000" w:themeColor="text1"/>
        </w:rPr>
        <w:t xml:space="preserve">of any bomb threat as soon as possible after </w:t>
      </w:r>
      <w:r w:rsidR="001A1285" w:rsidRPr="00460811">
        <w:rPr>
          <w:rFonts w:cs="Arial"/>
          <w:color w:val="000000" w:themeColor="text1"/>
        </w:rPr>
        <w:t>receiving</w:t>
      </w:r>
      <w:r w:rsidRPr="00460811">
        <w:rPr>
          <w:rFonts w:cs="Arial"/>
          <w:color w:val="000000" w:themeColor="text1"/>
        </w:rPr>
        <w:t xml:space="preserve"> the threat.  Law enforcement officials will contact, as the situation requires, fire and/or </w:t>
      </w:r>
      <w:r w:rsidR="001A1285" w:rsidRPr="00460811">
        <w:rPr>
          <w:rFonts w:cs="Arial"/>
          <w:color w:val="000000" w:themeColor="text1"/>
        </w:rPr>
        <w:t>C</w:t>
      </w:r>
      <w:r w:rsidRPr="00460811">
        <w:rPr>
          <w:rFonts w:cs="Arial"/>
          <w:color w:val="000000" w:themeColor="text1"/>
        </w:rPr>
        <w:t xml:space="preserve">ounty emergency coordinators according to the </w:t>
      </w:r>
      <w:r w:rsidR="001A1285" w:rsidRPr="00460811">
        <w:rPr>
          <w:rFonts w:cs="Arial"/>
          <w:color w:val="000000" w:themeColor="text1"/>
        </w:rPr>
        <w:t>C</w:t>
      </w:r>
      <w:r w:rsidRPr="00460811">
        <w:rPr>
          <w:rFonts w:cs="Arial"/>
          <w:color w:val="000000" w:themeColor="text1"/>
        </w:rPr>
        <w:t>ounty emergency plan.</w:t>
      </w:r>
    </w:p>
    <w:p w14:paraId="1B3A37E3" w14:textId="77777777" w:rsidR="003A258A" w:rsidRPr="00460811" w:rsidRDefault="003A258A" w:rsidP="00505DB6">
      <w:pPr>
        <w:jc w:val="both"/>
        <w:rPr>
          <w:rFonts w:cs="Arial"/>
          <w:color w:val="000000" w:themeColor="text1"/>
        </w:rPr>
      </w:pPr>
    </w:p>
    <w:p w14:paraId="03635C75" w14:textId="77777777" w:rsidR="00505DB6" w:rsidRPr="00460811" w:rsidRDefault="00505DB6" w:rsidP="00505DB6">
      <w:pPr>
        <w:jc w:val="both"/>
        <w:rPr>
          <w:rFonts w:cs="Arial"/>
          <w:b/>
          <w:color w:val="000000" w:themeColor="text1"/>
        </w:rPr>
      </w:pPr>
      <w:r w:rsidRPr="00460811">
        <w:rPr>
          <w:rFonts w:cs="Arial"/>
          <w:b/>
          <w:color w:val="000000" w:themeColor="text1"/>
        </w:rPr>
        <w:t>Bus Emergency Drills</w:t>
      </w:r>
    </w:p>
    <w:p w14:paraId="15DE9A1F" w14:textId="77777777" w:rsidR="00505DB6" w:rsidRPr="00460811" w:rsidRDefault="00505DB6" w:rsidP="00505DB6">
      <w:pPr>
        <w:jc w:val="both"/>
        <w:rPr>
          <w:rFonts w:cs="Arial"/>
          <w:color w:val="000000" w:themeColor="text1"/>
        </w:rPr>
      </w:pPr>
    </w:p>
    <w:p w14:paraId="17CB51C9" w14:textId="77777777" w:rsidR="00505DB6" w:rsidRPr="00460811" w:rsidRDefault="00E86DC7" w:rsidP="00505DB6">
      <w:pPr>
        <w:jc w:val="both"/>
        <w:rPr>
          <w:rFonts w:cs="Arial"/>
          <w:color w:val="000000" w:themeColor="text1"/>
        </w:rPr>
      </w:pPr>
      <w:r w:rsidRPr="00460811">
        <w:rPr>
          <w:rFonts w:cs="Arial"/>
          <w:color w:val="000000" w:themeColor="text1"/>
        </w:rPr>
        <w:t>The administration will conduct a minimum of three emergency drills to be held on each school bus during the school year.  The first drill will be conducted during the first seven days of classes, the second drill between November 1 and December 31, and the third drill between March 1 and April 30.  No drills will be conducted when buses are on routes.</w:t>
      </w:r>
    </w:p>
    <w:p w14:paraId="6E0D3A2C" w14:textId="77777777" w:rsidR="00E86DC7" w:rsidRPr="00460811" w:rsidRDefault="00E86DC7" w:rsidP="00505DB6">
      <w:pPr>
        <w:jc w:val="both"/>
        <w:rPr>
          <w:rFonts w:cs="Arial"/>
          <w:color w:val="000000" w:themeColor="text1"/>
        </w:rPr>
      </w:pPr>
    </w:p>
    <w:p w14:paraId="0C7DA5FF" w14:textId="77777777" w:rsidR="00E86DC7" w:rsidRPr="00460811" w:rsidRDefault="00E86DC7" w:rsidP="00E86DC7">
      <w:pPr>
        <w:jc w:val="both"/>
        <w:rPr>
          <w:rFonts w:cs="Arial"/>
          <w:color w:val="000000" w:themeColor="text1"/>
        </w:rPr>
      </w:pPr>
      <w:r w:rsidRPr="00460811">
        <w:rPr>
          <w:rFonts w:cs="Arial"/>
          <w:color w:val="000000" w:themeColor="text1"/>
        </w:rPr>
        <w:t>Students who ordinarily walk to ESBOCES will also be included in the drills.  Students attending public and nonpublic schools who do not participate in regularly scheduled drills will also be provided drills on school buses or</w:t>
      </w:r>
      <w:r w:rsidR="00A9133B" w:rsidRPr="00460811">
        <w:rPr>
          <w:rFonts w:cs="Arial"/>
          <w:color w:val="000000" w:themeColor="text1"/>
        </w:rPr>
        <w:t>,</w:t>
      </w:r>
      <w:r w:rsidRPr="00460811">
        <w:rPr>
          <w:rFonts w:cs="Arial"/>
          <w:color w:val="000000" w:themeColor="text1"/>
        </w:rPr>
        <w:t xml:space="preserve"> as an alternative, will be provided classroom instruction covering the content of these drills.</w:t>
      </w:r>
    </w:p>
    <w:p w14:paraId="4B55CC6D" w14:textId="77777777" w:rsidR="00E86DC7" w:rsidRPr="00460811" w:rsidRDefault="00E86DC7" w:rsidP="00460811">
      <w:pPr>
        <w:jc w:val="both"/>
        <w:rPr>
          <w:rFonts w:cs="Arial"/>
          <w:color w:val="000000" w:themeColor="text1"/>
        </w:rPr>
      </w:pPr>
    </w:p>
    <w:p w14:paraId="3590528E" w14:textId="1906DCE9" w:rsidR="00E86DC7" w:rsidRPr="00460811" w:rsidRDefault="00E86DC7" w:rsidP="00460811">
      <w:pPr>
        <w:keepNext/>
        <w:keepLines/>
        <w:jc w:val="both"/>
        <w:rPr>
          <w:rFonts w:cs="Arial"/>
          <w:color w:val="000000" w:themeColor="text1"/>
        </w:rPr>
      </w:pPr>
      <w:r w:rsidRPr="00460811">
        <w:rPr>
          <w:rFonts w:cs="Arial"/>
          <w:color w:val="000000" w:themeColor="text1"/>
        </w:rPr>
        <w:t xml:space="preserve">Each drill will include practice and instruction in the location, use, and operation of the emergency </w:t>
      </w:r>
      <w:r w:rsidR="00A9133B" w:rsidRPr="00460811">
        <w:rPr>
          <w:rFonts w:cs="Arial"/>
          <w:color w:val="000000" w:themeColor="text1"/>
        </w:rPr>
        <w:t>exits</w:t>
      </w:r>
      <w:r w:rsidRPr="00460811">
        <w:rPr>
          <w:rFonts w:cs="Arial"/>
          <w:color w:val="000000" w:themeColor="text1"/>
        </w:rPr>
        <w:t xml:space="preserve">, fire extinguishers, first-aid equipment, and windows as a means of escape in the event of fire or accident. </w:t>
      </w:r>
      <w:r w:rsidR="004D7817" w:rsidRPr="00460811">
        <w:rPr>
          <w:rFonts w:cs="Arial"/>
          <w:color w:val="000000" w:themeColor="text1"/>
        </w:rPr>
        <w:t xml:space="preserve"> </w:t>
      </w:r>
      <w:r w:rsidRPr="00460811">
        <w:rPr>
          <w:rFonts w:cs="Arial"/>
          <w:color w:val="000000" w:themeColor="text1"/>
        </w:rPr>
        <w:t>Similarly, students will be instructed on all topics mandated by relevant sections of the Education Law and Commissioner's Regulations, including, but not limited to, the following:</w:t>
      </w:r>
    </w:p>
    <w:p w14:paraId="7CBBED12" w14:textId="77777777" w:rsidR="00E86DC7" w:rsidRPr="00460811" w:rsidRDefault="00E86DC7" w:rsidP="00460811">
      <w:pPr>
        <w:keepNext/>
        <w:keepLines/>
        <w:jc w:val="both"/>
        <w:rPr>
          <w:rFonts w:cs="Arial"/>
          <w:color w:val="000000" w:themeColor="text1"/>
        </w:rPr>
      </w:pPr>
    </w:p>
    <w:p w14:paraId="5082C36C" w14:textId="77777777" w:rsidR="00E86DC7" w:rsidRPr="00460811" w:rsidRDefault="00E86DC7" w:rsidP="00460811">
      <w:pPr>
        <w:pStyle w:val="ListParagraph"/>
        <w:numPr>
          <w:ilvl w:val="0"/>
          <w:numId w:val="3"/>
        </w:numPr>
        <w:jc w:val="both"/>
        <w:rPr>
          <w:rFonts w:cs="Arial"/>
          <w:color w:val="000000" w:themeColor="text1"/>
        </w:rPr>
      </w:pPr>
      <w:r w:rsidRPr="00460811">
        <w:rPr>
          <w:rFonts w:cs="Arial"/>
          <w:color w:val="000000" w:themeColor="text1"/>
        </w:rPr>
        <w:t>safe boarding and exiting procedures, with specific emphasis on when and how to approach, board, disembark, and move away from the bus after disembarking;</w:t>
      </w:r>
    </w:p>
    <w:p w14:paraId="438FF80D" w14:textId="77777777" w:rsidR="00E86DC7" w:rsidRPr="00460811" w:rsidRDefault="00E86DC7" w:rsidP="00E86DC7">
      <w:pPr>
        <w:pStyle w:val="ListParagraph"/>
        <w:jc w:val="both"/>
        <w:rPr>
          <w:rFonts w:cs="Arial"/>
          <w:color w:val="000000" w:themeColor="text1"/>
        </w:rPr>
      </w:pPr>
    </w:p>
    <w:p w14:paraId="052BE132" w14:textId="688C4E54" w:rsidR="00E86DC7" w:rsidRPr="00460811" w:rsidRDefault="00E86DC7" w:rsidP="00E86DC7">
      <w:pPr>
        <w:pStyle w:val="ListParagraph"/>
        <w:numPr>
          <w:ilvl w:val="0"/>
          <w:numId w:val="3"/>
        </w:numPr>
        <w:jc w:val="both"/>
        <w:rPr>
          <w:rFonts w:cs="Arial"/>
          <w:color w:val="000000" w:themeColor="text1"/>
        </w:rPr>
      </w:pPr>
      <w:r w:rsidRPr="00460811">
        <w:rPr>
          <w:rFonts w:cs="Arial"/>
          <w:color w:val="000000" w:themeColor="text1"/>
        </w:rPr>
        <w:lastRenderedPageBreak/>
        <w:t xml:space="preserve">advancing at least </w:t>
      </w:r>
      <w:r w:rsidR="00A9133B" w:rsidRPr="00460811">
        <w:rPr>
          <w:rFonts w:cs="Arial"/>
          <w:color w:val="000000" w:themeColor="text1"/>
        </w:rPr>
        <w:t xml:space="preserve">15 </w:t>
      </w:r>
      <w:r w:rsidRPr="00460811">
        <w:rPr>
          <w:rFonts w:cs="Arial"/>
          <w:color w:val="000000" w:themeColor="text1"/>
        </w:rPr>
        <w:t>feet in front of the bus before crossing the highway after disembarking;</w:t>
      </w:r>
    </w:p>
    <w:p w14:paraId="23F20A32" w14:textId="77777777" w:rsidR="007C29FC" w:rsidRPr="00460811" w:rsidRDefault="007C29FC" w:rsidP="007C29FC">
      <w:pPr>
        <w:jc w:val="both"/>
        <w:rPr>
          <w:rFonts w:cs="Arial"/>
          <w:color w:val="000000" w:themeColor="text1"/>
        </w:rPr>
      </w:pPr>
    </w:p>
    <w:p w14:paraId="7F6ADFCD" w14:textId="77777777" w:rsidR="00A9133B" w:rsidRPr="00460811" w:rsidRDefault="00A9133B" w:rsidP="00ED6A61">
      <w:pPr>
        <w:pStyle w:val="ListParagraph"/>
        <w:numPr>
          <w:ilvl w:val="0"/>
          <w:numId w:val="3"/>
        </w:numPr>
        <w:spacing w:line="240" w:lineRule="exact"/>
        <w:jc w:val="both"/>
        <w:rPr>
          <w:color w:val="000000" w:themeColor="text1"/>
          <w:szCs w:val="20"/>
        </w:rPr>
      </w:pPr>
      <w:r w:rsidRPr="00460811">
        <w:rPr>
          <w:color w:val="000000" w:themeColor="text1"/>
          <w:szCs w:val="20"/>
        </w:rPr>
        <w:t>specific hazards encountered during snow, ice, rain, and other inclement weather, including, but not necessarily limited to, poor driver visibility, reduced vehicular control, and reduced hearing; and</w:t>
      </w:r>
    </w:p>
    <w:p w14:paraId="4218B4DB" w14:textId="77777777" w:rsidR="00A9133B" w:rsidRPr="00460811" w:rsidRDefault="00A9133B" w:rsidP="00A9133B">
      <w:pPr>
        <w:pStyle w:val="ListParagraph"/>
        <w:tabs>
          <w:tab w:val="left" w:pos="540"/>
          <w:tab w:val="left" w:pos="1080"/>
          <w:tab w:val="left" w:pos="1440"/>
          <w:tab w:val="left" w:pos="4507"/>
          <w:tab w:val="left" w:pos="7200"/>
          <w:tab w:val="left" w:pos="9000"/>
        </w:tabs>
        <w:spacing w:line="240" w:lineRule="exact"/>
        <w:jc w:val="both"/>
        <w:rPr>
          <w:color w:val="000000" w:themeColor="text1"/>
          <w:szCs w:val="20"/>
        </w:rPr>
      </w:pPr>
    </w:p>
    <w:p w14:paraId="48DF194A" w14:textId="77777777" w:rsidR="00A9133B" w:rsidRPr="00460811" w:rsidRDefault="00A9133B" w:rsidP="00A9133B">
      <w:pPr>
        <w:pStyle w:val="ListParagraph"/>
        <w:numPr>
          <w:ilvl w:val="0"/>
          <w:numId w:val="3"/>
        </w:numPr>
        <w:tabs>
          <w:tab w:val="left" w:pos="540"/>
          <w:tab w:val="left" w:pos="1080"/>
          <w:tab w:val="left" w:pos="1440"/>
          <w:tab w:val="left" w:pos="4507"/>
          <w:tab w:val="left" w:pos="7200"/>
          <w:tab w:val="left" w:pos="9000"/>
        </w:tabs>
        <w:spacing w:line="240" w:lineRule="exact"/>
        <w:jc w:val="both"/>
        <w:rPr>
          <w:color w:val="000000" w:themeColor="text1"/>
          <w:szCs w:val="20"/>
        </w:rPr>
      </w:pPr>
      <w:r w:rsidRPr="00460811">
        <w:rPr>
          <w:color w:val="000000" w:themeColor="text1"/>
          <w:szCs w:val="20"/>
        </w:rPr>
        <w:t>orderly conduct as bus passengers.</w:t>
      </w:r>
    </w:p>
    <w:p w14:paraId="31D9FCA8" w14:textId="77777777" w:rsidR="00FC1C50" w:rsidRPr="00460811" w:rsidRDefault="00FC1C50" w:rsidP="00FC1C50">
      <w:pPr>
        <w:tabs>
          <w:tab w:val="left" w:pos="540"/>
          <w:tab w:val="left" w:pos="1080"/>
          <w:tab w:val="left" w:pos="1440"/>
          <w:tab w:val="left" w:pos="4507"/>
          <w:tab w:val="left" w:pos="7200"/>
          <w:tab w:val="left" w:pos="9000"/>
        </w:tabs>
        <w:spacing w:line="240" w:lineRule="exact"/>
        <w:jc w:val="both"/>
        <w:rPr>
          <w:color w:val="000000" w:themeColor="text1"/>
          <w:szCs w:val="20"/>
        </w:rPr>
      </w:pPr>
    </w:p>
    <w:p w14:paraId="12BE8B88" w14:textId="77777777" w:rsidR="00FC1C50" w:rsidRPr="00460811" w:rsidRDefault="00FC1C50" w:rsidP="00FC1C50">
      <w:pPr>
        <w:tabs>
          <w:tab w:val="left" w:pos="540"/>
          <w:tab w:val="left" w:pos="1080"/>
          <w:tab w:val="left" w:pos="1440"/>
          <w:tab w:val="left" w:pos="4507"/>
          <w:tab w:val="left" w:pos="7200"/>
          <w:tab w:val="left" w:pos="9000"/>
        </w:tabs>
        <w:spacing w:line="240" w:lineRule="exact"/>
        <w:jc w:val="both"/>
        <w:rPr>
          <w:color w:val="000000" w:themeColor="text1"/>
          <w:szCs w:val="20"/>
        </w:rPr>
      </w:pPr>
      <w:r w:rsidRPr="00460811">
        <w:rPr>
          <w:color w:val="000000" w:themeColor="text1"/>
          <w:szCs w:val="20"/>
        </w:rPr>
        <w:t xml:space="preserve">The administration of the drills will be in accordance with the New York State Education Department's Bus Safety Drill Guide and Compliance Form. </w:t>
      </w:r>
    </w:p>
    <w:p w14:paraId="32FB935C" w14:textId="77777777" w:rsidR="00E86DC7" w:rsidRPr="00460811" w:rsidRDefault="00E86DC7" w:rsidP="00E86DC7">
      <w:pPr>
        <w:pStyle w:val="ListParagraph"/>
        <w:rPr>
          <w:rFonts w:cs="Arial"/>
          <w:color w:val="000000" w:themeColor="text1"/>
        </w:rPr>
      </w:pPr>
    </w:p>
    <w:p w14:paraId="7850F7AD" w14:textId="77777777" w:rsidR="00E86DC7" w:rsidRPr="00460811" w:rsidRDefault="00E86DC7" w:rsidP="00722077">
      <w:pPr>
        <w:keepNext/>
        <w:keepLines/>
        <w:jc w:val="both"/>
        <w:rPr>
          <w:rFonts w:cs="Arial"/>
          <w:color w:val="000000" w:themeColor="text1"/>
          <w:u w:val="single"/>
        </w:rPr>
      </w:pPr>
      <w:r w:rsidRPr="00460811">
        <w:rPr>
          <w:rFonts w:cs="Arial"/>
          <w:color w:val="000000" w:themeColor="text1"/>
          <w:u w:val="single"/>
        </w:rPr>
        <w:t xml:space="preserve">Instruction on Use of Seat </w:t>
      </w:r>
      <w:r w:rsidR="009C57B0" w:rsidRPr="00460811">
        <w:rPr>
          <w:rFonts w:cs="Arial"/>
          <w:color w:val="000000" w:themeColor="text1"/>
          <w:u w:val="single"/>
        </w:rPr>
        <w:t xml:space="preserve">Safety </w:t>
      </w:r>
      <w:r w:rsidRPr="00460811">
        <w:rPr>
          <w:rFonts w:cs="Arial"/>
          <w:color w:val="000000" w:themeColor="text1"/>
          <w:u w:val="single"/>
        </w:rPr>
        <w:t>Belts</w:t>
      </w:r>
    </w:p>
    <w:p w14:paraId="553A9E15" w14:textId="77777777" w:rsidR="00E86DC7" w:rsidRPr="00460811" w:rsidRDefault="00E86DC7" w:rsidP="00722077">
      <w:pPr>
        <w:keepNext/>
        <w:keepLines/>
        <w:jc w:val="both"/>
        <w:rPr>
          <w:rFonts w:cs="Arial"/>
          <w:color w:val="000000" w:themeColor="text1"/>
        </w:rPr>
      </w:pPr>
    </w:p>
    <w:p w14:paraId="44CF7DBF" w14:textId="18BFD6D6" w:rsidR="00E86DC7" w:rsidRPr="00460811" w:rsidRDefault="00E86DC7" w:rsidP="00722077">
      <w:pPr>
        <w:keepNext/>
        <w:keepLines/>
        <w:jc w:val="both"/>
        <w:rPr>
          <w:rFonts w:cs="Arial"/>
          <w:color w:val="000000" w:themeColor="text1"/>
        </w:rPr>
      </w:pPr>
      <w:r w:rsidRPr="00460811">
        <w:rPr>
          <w:rFonts w:cs="Arial"/>
          <w:color w:val="000000" w:themeColor="text1"/>
        </w:rPr>
        <w:t>When students are transported on school buses, ESBOCES will ensure that all students who are transported on any school bus owned, leased, or contracted for by ESBOCES will receive instruction on the use of seat safety belts. This instruction will be provided at least three times each year to both public and nonpublic school students who are so transported and will include, but not be limited to:</w:t>
      </w:r>
    </w:p>
    <w:p w14:paraId="6717D45D" w14:textId="77777777" w:rsidR="00207809" w:rsidRPr="00460811" w:rsidRDefault="00207809" w:rsidP="00E86DC7">
      <w:pPr>
        <w:jc w:val="both"/>
        <w:rPr>
          <w:rFonts w:cs="Arial"/>
          <w:color w:val="000000" w:themeColor="text1"/>
        </w:rPr>
      </w:pPr>
    </w:p>
    <w:p w14:paraId="183AD4AC" w14:textId="77777777" w:rsidR="00207809" w:rsidRPr="00460811" w:rsidRDefault="00207809" w:rsidP="00207809">
      <w:pPr>
        <w:pStyle w:val="ListParagraph"/>
        <w:numPr>
          <w:ilvl w:val="0"/>
          <w:numId w:val="4"/>
        </w:numPr>
        <w:jc w:val="both"/>
        <w:rPr>
          <w:rFonts w:cs="Arial"/>
          <w:color w:val="000000" w:themeColor="text1"/>
        </w:rPr>
      </w:pPr>
      <w:r w:rsidRPr="00460811">
        <w:rPr>
          <w:rFonts w:cs="Arial"/>
          <w:color w:val="000000" w:themeColor="text1"/>
        </w:rPr>
        <w:t>proper fastening and release of seat safety belts;</w:t>
      </w:r>
    </w:p>
    <w:p w14:paraId="23FD78A4" w14:textId="77777777" w:rsidR="00207809" w:rsidRPr="00460811" w:rsidRDefault="00207809" w:rsidP="009C57B0">
      <w:pPr>
        <w:pStyle w:val="ListParagraph"/>
        <w:jc w:val="both"/>
        <w:rPr>
          <w:rFonts w:cs="Arial"/>
          <w:color w:val="000000" w:themeColor="text1"/>
        </w:rPr>
      </w:pPr>
    </w:p>
    <w:p w14:paraId="4E0A0138" w14:textId="77777777" w:rsidR="00207809" w:rsidRPr="00460811" w:rsidRDefault="00207809" w:rsidP="00207809">
      <w:pPr>
        <w:pStyle w:val="ListParagraph"/>
        <w:numPr>
          <w:ilvl w:val="0"/>
          <w:numId w:val="4"/>
        </w:numPr>
        <w:jc w:val="both"/>
        <w:rPr>
          <w:rFonts w:cs="Arial"/>
          <w:color w:val="000000" w:themeColor="text1"/>
        </w:rPr>
      </w:pPr>
      <w:r w:rsidRPr="00460811">
        <w:rPr>
          <w:rFonts w:cs="Arial"/>
          <w:color w:val="000000" w:themeColor="text1"/>
        </w:rPr>
        <w:t xml:space="preserve">acceptable </w:t>
      </w:r>
      <w:r w:rsidR="00FC1C50" w:rsidRPr="00460811">
        <w:rPr>
          <w:rFonts w:cs="Arial"/>
          <w:color w:val="000000" w:themeColor="text1"/>
        </w:rPr>
        <w:t xml:space="preserve">adjustment and </w:t>
      </w:r>
      <w:r w:rsidRPr="00460811">
        <w:rPr>
          <w:rFonts w:cs="Arial"/>
          <w:color w:val="000000" w:themeColor="text1"/>
        </w:rPr>
        <w:t>placement of seat safety belts on students;</w:t>
      </w:r>
    </w:p>
    <w:p w14:paraId="70DDB2C8" w14:textId="77777777" w:rsidR="00207809" w:rsidRPr="00460811" w:rsidRDefault="00207809" w:rsidP="009C57B0">
      <w:pPr>
        <w:pStyle w:val="ListParagraph"/>
        <w:rPr>
          <w:rFonts w:cs="Arial"/>
          <w:color w:val="000000" w:themeColor="text1"/>
        </w:rPr>
      </w:pPr>
    </w:p>
    <w:p w14:paraId="0420A303" w14:textId="77777777" w:rsidR="00207809" w:rsidRPr="00460811" w:rsidRDefault="00207809" w:rsidP="00207809">
      <w:pPr>
        <w:pStyle w:val="ListParagraph"/>
        <w:numPr>
          <w:ilvl w:val="0"/>
          <w:numId w:val="4"/>
        </w:numPr>
        <w:jc w:val="both"/>
        <w:rPr>
          <w:rFonts w:cs="Arial"/>
          <w:color w:val="000000" w:themeColor="text1"/>
        </w:rPr>
      </w:pPr>
      <w:r w:rsidRPr="00460811">
        <w:rPr>
          <w:rFonts w:cs="Arial"/>
          <w:color w:val="000000" w:themeColor="text1"/>
        </w:rPr>
        <w:t>times at which the seat safety belts should be fastened and released; and</w:t>
      </w:r>
    </w:p>
    <w:p w14:paraId="731A6368" w14:textId="77777777" w:rsidR="00207809" w:rsidRPr="00460811" w:rsidRDefault="00207809" w:rsidP="009C57B0">
      <w:pPr>
        <w:pStyle w:val="ListParagraph"/>
        <w:jc w:val="both"/>
        <w:rPr>
          <w:rFonts w:cs="Arial"/>
          <w:color w:val="000000" w:themeColor="text1"/>
        </w:rPr>
      </w:pPr>
    </w:p>
    <w:p w14:paraId="56648B42" w14:textId="77777777" w:rsidR="00207809" w:rsidRPr="00460811" w:rsidRDefault="00207809" w:rsidP="00207809">
      <w:pPr>
        <w:pStyle w:val="ListParagraph"/>
        <w:numPr>
          <w:ilvl w:val="0"/>
          <w:numId w:val="4"/>
        </w:numPr>
        <w:jc w:val="both"/>
        <w:rPr>
          <w:rFonts w:cs="Arial"/>
          <w:color w:val="000000" w:themeColor="text1"/>
        </w:rPr>
      </w:pPr>
      <w:r w:rsidRPr="00460811">
        <w:rPr>
          <w:rFonts w:cs="Arial"/>
          <w:color w:val="000000" w:themeColor="text1"/>
        </w:rPr>
        <w:t>acceptable placement of seat safety belts when not in use.</w:t>
      </w:r>
    </w:p>
    <w:p w14:paraId="6A3F5431" w14:textId="77777777" w:rsidR="00207809" w:rsidRPr="00460811" w:rsidRDefault="00207809" w:rsidP="009C57B0">
      <w:pPr>
        <w:jc w:val="both"/>
        <w:rPr>
          <w:rFonts w:cs="Arial"/>
          <w:color w:val="000000" w:themeColor="text1"/>
        </w:rPr>
      </w:pPr>
    </w:p>
    <w:p w14:paraId="1A8DC740" w14:textId="77777777" w:rsidR="005E418B" w:rsidRPr="00460811" w:rsidRDefault="005E418B">
      <w:pPr>
        <w:keepNext/>
        <w:tabs>
          <w:tab w:val="left" w:pos="360"/>
        </w:tabs>
        <w:rPr>
          <w:color w:val="000000" w:themeColor="text1"/>
        </w:rPr>
      </w:pPr>
      <w:r w:rsidRPr="00460811">
        <w:rPr>
          <w:b/>
          <w:bCs/>
          <w:color w:val="000000" w:themeColor="text1"/>
        </w:rPr>
        <w:t>References:</w:t>
      </w:r>
    </w:p>
    <w:p w14:paraId="4C21A7DC" w14:textId="77777777" w:rsidR="00E15C19" w:rsidRPr="00460811" w:rsidRDefault="00E15C19" w:rsidP="00E15C19">
      <w:pPr>
        <w:numPr>
          <w:ilvl w:val="0"/>
          <w:numId w:val="2"/>
        </w:numPr>
        <w:rPr>
          <w:rFonts w:cs="Arial"/>
          <w:color w:val="000000" w:themeColor="text1"/>
        </w:rPr>
      </w:pPr>
      <w:r w:rsidRPr="00460811">
        <w:rPr>
          <w:rFonts w:cs="Arial"/>
          <w:color w:val="000000" w:themeColor="text1"/>
        </w:rPr>
        <w:t xml:space="preserve">Education Law </w:t>
      </w:r>
      <w:r w:rsidR="00FC1C50" w:rsidRPr="00460811">
        <w:rPr>
          <w:rFonts w:cs="Arial"/>
          <w:color w:val="000000" w:themeColor="text1"/>
        </w:rPr>
        <w:t xml:space="preserve">Sections </w:t>
      </w:r>
      <w:r w:rsidRPr="00460811">
        <w:rPr>
          <w:rFonts w:cs="Arial"/>
          <w:color w:val="000000" w:themeColor="text1"/>
        </w:rPr>
        <w:t>807, 2801-a</w:t>
      </w:r>
      <w:r w:rsidR="00FC1C50" w:rsidRPr="00460811">
        <w:rPr>
          <w:rFonts w:cs="Arial"/>
          <w:color w:val="000000" w:themeColor="text1"/>
        </w:rPr>
        <w:t>,</w:t>
      </w:r>
      <w:r w:rsidRPr="00460811">
        <w:rPr>
          <w:rFonts w:cs="Arial"/>
          <w:color w:val="000000" w:themeColor="text1"/>
        </w:rPr>
        <w:t xml:space="preserve"> 3623</w:t>
      </w:r>
      <w:r w:rsidR="00FC1C50" w:rsidRPr="00460811">
        <w:rPr>
          <w:rFonts w:cs="Arial"/>
          <w:color w:val="000000" w:themeColor="text1"/>
        </w:rPr>
        <w:t>, and 3635-a</w:t>
      </w:r>
    </w:p>
    <w:p w14:paraId="423172F2" w14:textId="77777777" w:rsidR="00E15C19" w:rsidRPr="00460811" w:rsidRDefault="00E15C19" w:rsidP="00E15C19">
      <w:pPr>
        <w:numPr>
          <w:ilvl w:val="0"/>
          <w:numId w:val="2"/>
        </w:numPr>
        <w:rPr>
          <w:rFonts w:cs="Arial"/>
          <w:color w:val="000000" w:themeColor="text1"/>
        </w:rPr>
      </w:pPr>
      <w:r w:rsidRPr="00460811">
        <w:rPr>
          <w:rFonts w:cs="Arial"/>
          <w:color w:val="000000" w:themeColor="text1"/>
        </w:rPr>
        <w:t xml:space="preserve">Penal Law </w:t>
      </w:r>
      <w:r w:rsidR="00FC1C50" w:rsidRPr="00460811">
        <w:rPr>
          <w:rFonts w:cs="Arial"/>
          <w:color w:val="000000" w:themeColor="text1"/>
        </w:rPr>
        <w:t>Article 240</w:t>
      </w:r>
    </w:p>
    <w:p w14:paraId="7E138773" w14:textId="12A18744" w:rsidR="00E15C19" w:rsidRPr="00460811" w:rsidRDefault="00E15C19" w:rsidP="00E15C19">
      <w:pPr>
        <w:numPr>
          <w:ilvl w:val="0"/>
          <w:numId w:val="2"/>
        </w:numPr>
        <w:rPr>
          <w:rFonts w:cs="Arial"/>
          <w:color w:val="000000" w:themeColor="text1"/>
        </w:rPr>
      </w:pPr>
      <w:r w:rsidRPr="00460811">
        <w:rPr>
          <w:rFonts w:cs="Arial"/>
          <w:color w:val="000000" w:themeColor="text1"/>
        </w:rPr>
        <w:t xml:space="preserve">8 NYCRR </w:t>
      </w:r>
      <w:r w:rsidR="00FC1C50" w:rsidRPr="00460811">
        <w:rPr>
          <w:rFonts w:cs="Arial"/>
          <w:color w:val="000000" w:themeColor="text1"/>
        </w:rPr>
        <w:t>Sections 100.2(</w:t>
      </w:r>
      <w:r w:rsidR="00A278D5" w:rsidRPr="00460811">
        <w:rPr>
          <w:rFonts w:cs="Arial"/>
          <w:color w:val="000000" w:themeColor="text1"/>
        </w:rPr>
        <w:t>gg</w:t>
      </w:r>
      <w:r w:rsidR="00FC1C50" w:rsidRPr="00460811">
        <w:rPr>
          <w:rFonts w:cs="Arial"/>
          <w:color w:val="000000" w:themeColor="text1"/>
        </w:rPr>
        <w:t xml:space="preserve">), </w:t>
      </w:r>
      <w:r w:rsidRPr="00460811">
        <w:rPr>
          <w:rFonts w:cs="Arial"/>
          <w:color w:val="000000" w:themeColor="text1"/>
        </w:rPr>
        <w:t xml:space="preserve">155.17, </w:t>
      </w:r>
      <w:r w:rsidR="00FC1C50" w:rsidRPr="00460811">
        <w:rPr>
          <w:rFonts w:cs="Arial"/>
          <w:color w:val="000000" w:themeColor="text1"/>
        </w:rPr>
        <w:t xml:space="preserve">and </w:t>
      </w:r>
      <w:r w:rsidRPr="00460811">
        <w:rPr>
          <w:rFonts w:cs="Arial"/>
          <w:color w:val="000000" w:themeColor="text1"/>
        </w:rPr>
        <w:t>156.3</w:t>
      </w:r>
    </w:p>
    <w:p w14:paraId="1348F900" w14:textId="77777777" w:rsidR="005E418B" w:rsidRPr="00460811" w:rsidRDefault="00460811">
      <w:pPr>
        <w:numPr>
          <w:ilvl w:val="0"/>
          <w:numId w:val="2"/>
        </w:numPr>
        <w:tabs>
          <w:tab w:val="clear" w:pos="720"/>
        </w:tabs>
        <w:rPr>
          <w:rFonts w:cs="Arial"/>
          <w:color w:val="000000" w:themeColor="text1"/>
        </w:rPr>
      </w:pPr>
      <w:hyperlink r:id="rId7" w:history="1">
        <w:r w:rsidR="00E7473C" w:rsidRPr="00460811">
          <w:rPr>
            <w:rStyle w:val="Hyperlink"/>
            <w:color w:val="000000" w:themeColor="text1"/>
            <w:u w:val="none"/>
          </w:rPr>
          <w:t>Board Policy 4534 - Safety Plans</w:t>
        </w:r>
      </w:hyperlink>
    </w:p>
    <w:p w14:paraId="1C8E4092" w14:textId="77777777" w:rsidR="005E418B" w:rsidRPr="00460811" w:rsidRDefault="005E418B">
      <w:pPr>
        <w:pStyle w:val="Header"/>
        <w:tabs>
          <w:tab w:val="clear" w:pos="4320"/>
          <w:tab w:val="clear" w:pos="8640"/>
        </w:tabs>
        <w:rPr>
          <w:rFonts w:cs="Arial"/>
          <w:color w:val="000000" w:themeColor="text1"/>
        </w:rPr>
      </w:pPr>
    </w:p>
    <w:p w14:paraId="184FF38A" w14:textId="77777777" w:rsidR="005E418B" w:rsidRPr="00460811" w:rsidRDefault="005E418B">
      <w:pPr>
        <w:pStyle w:val="Header"/>
        <w:tabs>
          <w:tab w:val="clear" w:pos="4320"/>
          <w:tab w:val="clear" w:pos="8640"/>
        </w:tabs>
        <w:rPr>
          <w:rFonts w:cs="Arial"/>
          <w:color w:val="000000" w:themeColor="text1"/>
        </w:rPr>
      </w:pPr>
    </w:p>
    <w:p w14:paraId="4E3EA815" w14:textId="77777777" w:rsidR="005E418B" w:rsidRPr="00460811" w:rsidRDefault="0073474C">
      <w:pPr>
        <w:tabs>
          <w:tab w:val="left" w:pos="547"/>
          <w:tab w:val="left" w:pos="1080"/>
          <w:tab w:val="left" w:pos="1440"/>
          <w:tab w:val="left" w:pos="4507"/>
          <w:tab w:val="left" w:pos="7200"/>
          <w:tab w:val="left" w:pos="9000"/>
        </w:tabs>
        <w:jc w:val="both"/>
        <w:rPr>
          <w:color w:val="000000" w:themeColor="text1"/>
          <w:sz w:val="18"/>
        </w:rPr>
      </w:pPr>
      <w:r w:rsidRPr="00460811">
        <w:rPr>
          <w:color w:val="000000" w:themeColor="text1"/>
          <w:sz w:val="18"/>
        </w:rPr>
        <w:t xml:space="preserve">First </w:t>
      </w:r>
      <w:r w:rsidR="005E418B" w:rsidRPr="00460811">
        <w:rPr>
          <w:color w:val="000000" w:themeColor="text1"/>
          <w:sz w:val="18"/>
        </w:rPr>
        <w:t>Adopted:  7/1/</w:t>
      </w:r>
      <w:r w:rsidR="00F03DDC" w:rsidRPr="00460811">
        <w:rPr>
          <w:color w:val="000000" w:themeColor="text1"/>
          <w:sz w:val="18"/>
        </w:rPr>
        <w:t>20</w:t>
      </w:r>
      <w:r w:rsidR="005E418B" w:rsidRPr="00460811">
        <w:rPr>
          <w:color w:val="000000" w:themeColor="text1"/>
          <w:sz w:val="18"/>
        </w:rPr>
        <w:t>03</w:t>
      </w:r>
    </w:p>
    <w:p w14:paraId="54C31B40" w14:textId="77777777" w:rsidR="005E418B" w:rsidRPr="00460811" w:rsidRDefault="0073474C">
      <w:pPr>
        <w:tabs>
          <w:tab w:val="left" w:pos="547"/>
          <w:tab w:val="left" w:pos="1080"/>
          <w:tab w:val="left" w:pos="1440"/>
          <w:tab w:val="left" w:pos="4507"/>
          <w:tab w:val="left" w:pos="7200"/>
          <w:tab w:val="left" w:pos="9000"/>
        </w:tabs>
        <w:jc w:val="both"/>
        <w:rPr>
          <w:color w:val="000000" w:themeColor="text1"/>
          <w:sz w:val="18"/>
        </w:rPr>
      </w:pPr>
      <w:r w:rsidRPr="00460811">
        <w:rPr>
          <w:color w:val="000000" w:themeColor="text1"/>
          <w:sz w:val="18"/>
        </w:rPr>
        <w:t>Re</w:t>
      </w:r>
      <w:r w:rsidR="00A4320A" w:rsidRPr="00460811">
        <w:rPr>
          <w:color w:val="000000" w:themeColor="text1"/>
          <w:sz w:val="18"/>
        </w:rPr>
        <w:t>adopt</w:t>
      </w:r>
      <w:r w:rsidRPr="00460811">
        <w:rPr>
          <w:color w:val="000000" w:themeColor="text1"/>
          <w:sz w:val="18"/>
        </w:rPr>
        <w:t>ed</w:t>
      </w:r>
      <w:r w:rsidR="005E418B" w:rsidRPr="00460811">
        <w:rPr>
          <w:color w:val="000000" w:themeColor="text1"/>
          <w:sz w:val="18"/>
        </w:rPr>
        <w:t xml:space="preserve">:  </w:t>
      </w:r>
      <w:r w:rsidR="00A4320A" w:rsidRPr="00460811">
        <w:rPr>
          <w:color w:val="000000" w:themeColor="text1"/>
          <w:sz w:val="18"/>
        </w:rPr>
        <w:t>7/11/</w:t>
      </w:r>
      <w:r w:rsidR="00F03DDC" w:rsidRPr="00460811">
        <w:rPr>
          <w:color w:val="000000" w:themeColor="text1"/>
          <w:sz w:val="18"/>
        </w:rPr>
        <w:t>20</w:t>
      </w:r>
      <w:r w:rsidR="00A4320A" w:rsidRPr="00460811">
        <w:rPr>
          <w:color w:val="000000" w:themeColor="text1"/>
          <w:sz w:val="18"/>
        </w:rPr>
        <w:t>07</w:t>
      </w:r>
    </w:p>
    <w:p w14:paraId="5BF9361F" w14:textId="77777777" w:rsidR="00554426" w:rsidRPr="00460811" w:rsidRDefault="00554426">
      <w:pPr>
        <w:tabs>
          <w:tab w:val="left" w:pos="547"/>
          <w:tab w:val="left" w:pos="1080"/>
          <w:tab w:val="left" w:pos="1440"/>
          <w:tab w:val="left" w:pos="4507"/>
          <w:tab w:val="left" w:pos="7200"/>
          <w:tab w:val="left" w:pos="9000"/>
        </w:tabs>
        <w:jc w:val="both"/>
        <w:rPr>
          <w:color w:val="000000" w:themeColor="text1"/>
          <w:sz w:val="18"/>
        </w:rPr>
      </w:pPr>
      <w:r w:rsidRPr="00460811">
        <w:rPr>
          <w:color w:val="000000" w:themeColor="text1"/>
          <w:sz w:val="18"/>
        </w:rPr>
        <w:t xml:space="preserve">Readopted:  </w:t>
      </w:r>
      <w:r w:rsidR="00785792" w:rsidRPr="00460811">
        <w:rPr>
          <w:color w:val="000000" w:themeColor="text1"/>
          <w:sz w:val="18"/>
        </w:rPr>
        <w:t>9</w:t>
      </w:r>
      <w:r w:rsidRPr="00460811">
        <w:rPr>
          <w:color w:val="000000" w:themeColor="text1"/>
          <w:sz w:val="18"/>
        </w:rPr>
        <w:t>/</w:t>
      </w:r>
      <w:r w:rsidR="00785792" w:rsidRPr="00460811">
        <w:rPr>
          <w:color w:val="000000" w:themeColor="text1"/>
          <w:sz w:val="18"/>
        </w:rPr>
        <w:t>28</w:t>
      </w:r>
      <w:r w:rsidRPr="00460811">
        <w:rPr>
          <w:color w:val="000000" w:themeColor="text1"/>
          <w:sz w:val="18"/>
        </w:rPr>
        <w:t>/20</w:t>
      </w:r>
      <w:r w:rsidR="00894695" w:rsidRPr="00460811">
        <w:rPr>
          <w:color w:val="000000" w:themeColor="text1"/>
          <w:sz w:val="18"/>
        </w:rPr>
        <w:t>16</w:t>
      </w:r>
    </w:p>
    <w:p w14:paraId="029E353B" w14:textId="77777777" w:rsidR="00722077" w:rsidRPr="00460811" w:rsidRDefault="00722077">
      <w:pPr>
        <w:tabs>
          <w:tab w:val="left" w:pos="547"/>
          <w:tab w:val="left" w:pos="1080"/>
          <w:tab w:val="left" w:pos="1440"/>
          <w:tab w:val="left" w:pos="4507"/>
          <w:tab w:val="left" w:pos="7200"/>
          <w:tab w:val="left" w:pos="9000"/>
        </w:tabs>
        <w:jc w:val="both"/>
        <w:rPr>
          <w:color w:val="000000" w:themeColor="text1"/>
          <w:sz w:val="18"/>
        </w:rPr>
      </w:pPr>
      <w:r w:rsidRPr="00460811">
        <w:rPr>
          <w:color w:val="000000" w:themeColor="text1"/>
          <w:sz w:val="18"/>
        </w:rPr>
        <w:t xml:space="preserve">Readopted:  </w:t>
      </w:r>
      <w:r w:rsidR="00F21D2F" w:rsidRPr="00460811">
        <w:rPr>
          <w:color w:val="000000" w:themeColor="text1"/>
          <w:sz w:val="18"/>
        </w:rPr>
        <w:t>9</w:t>
      </w:r>
      <w:r w:rsidRPr="00460811">
        <w:rPr>
          <w:color w:val="000000" w:themeColor="text1"/>
          <w:sz w:val="18"/>
        </w:rPr>
        <w:t>/</w:t>
      </w:r>
      <w:r w:rsidR="00F21D2F" w:rsidRPr="00460811">
        <w:rPr>
          <w:color w:val="000000" w:themeColor="text1"/>
          <w:sz w:val="18"/>
        </w:rPr>
        <w:t>27</w:t>
      </w:r>
      <w:r w:rsidRPr="00460811">
        <w:rPr>
          <w:color w:val="000000" w:themeColor="text1"/>
          <w:sz w:val="18"/>
        </w:rPr>
        <w:t>/2017</w:t>
      </w:r>
    </w:p>
    <w:p w14:paraId="0C6CC916" w14:textId="2527CAB4" w:rsidR="005E418B" w:rsidRDefault="00FC1C50" w:rsidP="00460811">
      <w:pPr>
        <w:tabs>
          <w:tab w:val="left" w:pos="547"/>
          <w:tab w:val="left" w:pos="1080"/>
          <w:tab w:val="left" w:pos="1440"/>
          <w:tab w:val="left" w:pos="4507"/>
          <w:tab w:val="left" w:pos="7200"/>
          <w:tab w:val="left" w:pos="9000"/>
        </w:tabs>
        <w:jc w:val="both"/>
        <w:rPr>
          <w:color w:val="000000" w:themeColor="text1"/>
          <w:sz w:val="18"/>
        </w:rPr>
      </w:pPr>
      <w:r w:rsidRPr="00460811">
        <w:rPr>
          <w:color w:val="000000" w:themeColor="text1"/>
          <w:sz w:val="18"/>
        </w:rPr>
        <w:t>Adopted as Revised:</w:t>
      </w:r>
      <w:r w:rsidR="00460811">
        <w:rPr>
          <w:color w:val="000000" w:themeColor="text1"/>
          <w:sz w:val="18"/>
        </w:rPr>
        <w:t xml:space="preserve">  11/13/2024</w:t>
      </w:r>
    </w:p>
    <w:p w14:paraId="029819A9" w14:textId="77777777" w:rsidR="00460811" w:rsidRPr="00460811" w:rsidRDefault="00460811" w:rsidP="00460811">
      <w:pPr>
        <w:tabs>
          <w:tab w:val="left" w:pos="547"/>
          <w:tab w:val="left" w:pos="1080"/>
          <w:tab w:val="left" w:pos="1440"/>
          <w:tab w:val="left" w:pos="4507"/>
          <w:tab w:val="left" w:pos="7200"/>
          <w:tab w:val="left" w:pos="9000"/>
        </w:tabs>
        <w:jc w:val="both"/>
        <w:rPr>
          <w:rFonts w:cs="Arial"/>
          <w:color w:val="000000" w:themeColor="text1"/>
        </w:rPr>
      </w:pPr>
    </w:p>
    <w:sectPr w:rsidR="00460811" w:rsidRPr="00460811" w:rsidSect="00A14057">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6AE64" w14:textId="77777777" w:rsidR="00AE5425" w:rsidRDefault="00AE5425" w:rsidP="005E418B">
      <w:pPr>
        <w:pStyle w:val="Header"/>
      </w:pPr>
      <w:r>
        <w:separator/>
      </w:r>
    </w:p>
  </w:endnote>
  <w:endnote w:type="continuationSeparator" w:id="0">
    <w:p w14:paraId="0BEE0805" w14:textId="77777777" w:rsidR="00AE5425" w:rsidRDefault="00AE5425" w:rsidP="005E418B">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88CB7" w14:textId="77777777" w:rsidR="00AE5425" w:rsidRDefault="00AE5425" w:rsidP="005E418B">
      <w:pPr>
        <w:pStyle w:val="Header"/>
      </w:pPr>
      <w:r>
        <w:separator/>
      </w:r>
    </w:p>
  </w:footnote>
  <w:footnote w:type="continuationSeparator" w:id="0">
    <w:p w14:paraId="74F826B7" w14:textId="77777777" w:rsidR="00AE5425" w:rsidRDefault="00AE5425" w:rsidP="005E418B">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974EF" w14:textId="6034863E" w:rsidR="00A14057" w:rsidRPr="00A14057" w:rsidRDefault="00A14057" w:rsidP="00A14057">
    <w:pPr>
      <w:pStyle w:val="Header"/>
      <w:jc w:val="right"/>
      <w:rPr>
        <w:b/>
        <w:sz w:val="20"/>
        <w:szCs w:val="20"/>
      </w:rPr>
    </w:pPr>
    <w:r w:rsidRPr="00A14057">
      <w:rPr>
        <w:b/>
        <w:sz w:val="20"/>
        <w:szCs w:val="20"/>
      </w:rPr>
      <w:t xml:space="preserve">Policy 7111 </w:t>
    </w:r>
    <w:r w:rsidR="00A4320A">
      <w:rPr>
        <w:b/>
        <w:sz w:val="20"/>
        <w:szCs w:val="20"/>
      </w:rPr>
      <w:t xml:space="preserve">- </w:t>
    </w:r>
    <w:r w:rsidR="00AC17BF">
      <w:rPr>
        <w:b/>
        <w:sz w:val="20"/>
        <w:szCs w:val="20"/>
      </w:rPr>
      <w:t>Evacuation, Lockdown</w:t>
    </w:r>
    <w:r w:rsidR="008C23E6">
      <w:rPr>
        <w:b/>
        <w:sz w:val="20"/>
        <w:szCs w:val="20"/>
      </w:rPr>
      <w:t xml:space="preserve">, and </w:t>
    </w:r>
    <w:r w:rsidR="0021696E">
      <w:rPr>
        <w:b/>
        <w:sz w:val="20"/>
        <w:szCs w:val="20"/>
      </w:rPr>
      <w:t xml:space="preserve">Emergency </w:t>
    </w:r>
    <w:r w:rsidR="008C23E6">
      <w:rPr>
        <w:b/>
        <w:sz w:val="20"/>
        <w:szCs w:val="20"/>
      </w:rPr>
      <w:t xml:space="preserve">Dismissal </w:t>
    </w:r>
    <w:r w:rsidRPr="00A14057">
      <w:rPr>
        <w:b/>
        <w:sz w:val="20"/>
        <w:szCs w:val="20"/>
      </w:rPr>
      <w:t>Drills</w:t>
    </w:r>
  </w:p>
  <w:p w14:paraId="1A67F93A" w14:textId="0F35DB6A" w:rsidR="00A14057" w:rsidRDefault="00A14057" w:rsidP="00A14057">
    <w:pPr>
      <w:pStyle w:val="Header"/>
      <w:jc w:val="right"/>
      <w:rPr>
        <w:rStyle w:val="PageNumber"/>
        <w:b/>
        <w:sz w:val="20"/>
        <w:szCs w:val="20"/>
      </w:rPr>
    </w:pPr>
    <w:r w:rsidRPr="00A14057">
      <w:rPr>
        <w:b/>
        <w:sz w:val="20"/>
        <w:szCs w:val="20"/>
      </w:rPr>
      <w:t xml:space="preserve">Page </w:t>
    </w:r>
    <w:r w:rsidRPr="00A14057">
      <w:rPr>
        <w:rStyle w:val="PageNumber"/>
        <w:b/>
        <w:sz w:val="20"/>
        <w:szCs w:val="20"/>
      </w:rPr>
      <w:fldChar w:fldCharType="begin"/>
    </w:r>
    <w:r w:rsidRPr="00A14057">
      <w:rPr>
        <w:rStyle w:val="PageNumber"/>
        <w:b/>
        <w:sz w:val="20"/>
        <w:szCs w:val="20"/>
      </w:rPr>
      <w:instrText xml:space="preserve"> PAGE </w:instrText>
    </w:r>
    <w:r w:rsidRPr="00A14057">
      <w:rPr>
        <w:rStyle w:val="PageNumber"/>
        <w:b/>
        <w:sz w:val="20"/>
        <w:szCs w:val="20"/>
      </w:rPr>
      <w:fldChar w:fldCharType="separate"/>
    </w:r>
    <w:r w:rsidR="00FC1C50">
      <w:rPr>
        <w:rStyle w:val="PageNumber"/>
        <w:b/>
        <w:noProof/>
        <w:sz w:val="20"/>
        <w:szCs w:val="20"/>
      </w:rPr>
      <w:t>3</w:t>
    </w:r>
    <w:r w:rsidRPr="00A14057">
      <w:rPr>
        <w:rStyle w:val="PageNumber"/>
        <w:b/>
        <w:sz w:val="20"/>
        <w:szCs w:val="20"/>
      </w:rPr>
      <w:fldChar w:fldCharType="end"/>
    </w:r>
    <w:r w:rsidRPr="00A14057">
      <w:rPr>
        <w:rStyle w:val="PageNumber"/>
        <w:b/>
        <w:sz w:val="20"/>
        <w:szCs w:val="20"/>
      </w:rPr>
      <w:t xml:space="preserve"> of </w:t>
    </w:r>
    <w:r w:rsidRPr="00A14057">
      <w:rPr>
        <w:rStyle w:val="PageNumber"/>
        <w:b/>
        <w:sz w:val="20"/>
        <w:szCs w:val="20"/>
      </w:rPr>
      <w:fldChar w:fldCharType="begin"/>
    </w:r>
    <w:r w:rsidRPr="00A14057">
      <w:rPr>
        <w:rStyle w:val="PageNumber"/>
        <w:b/>
        <w:sz w:val="20"/>
        <w:szCs w:val="20"/>
      </w:rPr>
      <w:instrText xml:space="preserve"> NUMPAGES </w:instrText>
    </w:r>
    <w:r w:rsidRPr="00A14057">
      <w:rPr>
        <w:rStyle w:val="PageNumber"/>
        <w:b/>
        <w:sz w:val="20"/>
        <w:szCs w:val="20"/>
      </w:rPr>
      <w:fldChar w:fldCharType="separate"/>
    </w:r>
    <w:r w:rsidR="00FC1C50">
      <w:rPr>
        <w:rStyle w:val="PageNumber"/>
        <w:b/>
        <w:noProof/>
        <w:sz w:val="20"/>
        <w:szCs w:val="20"/>
      </w:rPr>
      <w:t>3</w:t>
    </w:r>
    <w:r w:rsidRPr="00A14057">
      <w:rPr>
        <w:rStyle w:val="PageNumber"/>
        <w:b/>
        <w:sz w:val="20"/>
        <w:szCs w:val="20"/>
      </w:rPr>
      <w:fldChar w:fldCharType="end"/>
    </w:r>
  </w:p>
  <w:p w14:paraId="21D0D80D" w14:textId="77777777" w:rsidR="00A14057" w:rsidRDefault="00A14057" w:rsidP="00A14057">
    <w:pPr>
      <w:pStyle w:val="Header"/>
      <w:jc w:val="right"/>
      <w:rPr>
        <w:rStyle w:val="PageNumber"/>
        <w:b/>
        <w:sz w:val="20"/>
        <w:szCs w:val="20"/>
      </w:rPr>
    </w:pPr>
  </w:p>
  <w:p w14:paraId="63FD241E" w14:textId="77777777" w:rsidR="00A14057" w:rsidRDefault="00A14057" w:rsidP="00A14057">
    <w:pPr>
      <w:pStyle w:val="Header"/>
      <w:jc w:val="right"/>
      <w:rPr>
        <w:b/>
        <w:sz w:val="20"/>
        <w:szCs w:val="20"/>
      </w:rPr>
    </w:pPr>
  </w:p>
  <w:p w14:paraId="015F71FD" w14:textId="77777777" w:rsidR="0021696E" w:rsidRPr="00A14057" w:rsidRDefault="0021696E" w:rsidP="00A14057">
    <w:pPr>
      <w:pStyle w:val="Header"/>
      <w:jc w:val="right"/>
      <w:rPr>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C6A9D" w14:textId="0C515B9F" w:rsidR="00A4320A" w:rsidRPr="00A4320A" w:rsidRDefault="00FC45C3" w:rsidP="00A4320A">
    <w:pPr>
      <w:pStyle w:val="Header"/>
      <w:jc w:val="right"/>
      <w:rPr>
        <w:b/>
        <w:sz w:val="20"/>
        <w:szCs w:val="20"/>
      </w:rPr>
    </w:pPr>
    <w:r>
      <w:rPr>
        <w:b/>
        <w:noProof/>
        <w:sz w:val="20"/>
        <w:szCs w:val="20"/>
      </w:rPr>
      <mc:AlternateContent>
        <mc:Choice Requires="wps">
          <w:drawing>
            <wp:anchor distT="0" distB="0" distL="114300" distR="114300" simplePos="0" relativeHeight="251737088" behindDoc="0" locked="0" layoutInCell="1" allowOverlap="1" wp14:anchorId="39A42860" wp14:editId="28349D95">
              <wp:simplePos x="0" y="0"/>
              <wp:positionH relativeFrom="column">
                <wp:posOffset>-95250</wp:posOffset>
              </wp:positionH>
              <wp:positionV relativeFrom="paragraph">
                <wp:posOffset>-66675</wp:posOffset>
              </wp:positionV>
              <wp:extent cx="1741805" cy="1033145"/>
              <wp:effectExtent l="0" t="0" r="127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6E109" w14:textId="77777777" w:rsidR="00A4320A" w:rsidRDefault="00FC45C3" w:rsidP="00A4320A">
                          <w:r>
                            <w:rPr>
                              <w:noProof/>
                            </w:rPr>
                            <w:drawing>
                              <wp:inline distT="0" distB="0" distL="0" distR="0" wp14:anchorId="253E1CB3" wp14:editId="5ADFB918">
                                <wp:extent cx="1559560" cy="941070"/>
                                <wp:effectExtent l="0" t="0" r="2540" b="0"/>
                                <wp:docPr id="47"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9560" cy="9410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42860" id="_x0000_t202" coordsize="21600,21600" o:spt="202" path="m,l,21600r21600,l21600,xe">
              <v:stroke joinstyle="miter"/>
              <v:path gradientshapeok="t" o:connecttype="rect"/>
            </v:shapetype>
            <v:shape id="Text Box 25" o:spid="_x0000_s1026" type="#_x0000_t202" style="position:absolute;left:0;text-align:left;margin-left:-7.5pt;margin-top:-5.25pt;width:137.15pt;height:81.35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" stroked="f">
              <v:textbox style="mso-fit-shape-to-text:t">
                <w:txbxContent>
                  <w:p w14:paraId="0926E109" w14:textId="77777777" w:rsidR="00A4320A" w:rsidRDefault="00FC45C3" w:rsidP="00A4320A">
                    <w:r>
                      <w:rPr>
                        <w:noProof/>
                      </w:rPr>
                      <w:drawing>
                        <wp:inline distT="0" distB="0" distL="0" distR="0" wp14:anchorId="253E1CB3" wp14:editId="5ADFB918">
                          <wp:extent cx="1559560" cy="941070"/>
                          <wp:effectExtent l="0" t="0" r="2540" b="0"/>
                          <wp:docPr id="47"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9560" cy="941070"/>
                                  </a:xfrm>
                                  <a:prstGeom prst="rect">
                                    <a:avLst/>
                                  </a:prstGeom>
                                  <a:noFill/>
                                  <a:ln>
                                    <a:noFill/>
                                  </a:ln>
                                </pic:spPr>
                              </pic:pic>
                            </a:graphicData>
                          </a:graphic>
                        </wp:inline>
                      </w:drawing>
                    </w:r>
                  </w:p>
                </w:txbxContent>
              </v:textbox>
            </v:shape>
          </w:pict>
        </mc:Fallback>
      </mc:AlternateContent>
    </w:r>
    <w:r>
      <w:rPr>
        <w:noProof/>
        <w:sz w:val="20"/>
        <w:szCs w:val="20"/>
      </w:rPr>
      <mc:AlternateContent>
        <mc:Choice Requires="wps">
          <w:drawing>
            <wp:anchor distT="0" distB="0" distL="114300" distR="114300" simplePos="0" relativeHeight="251683840" behindDoc="0" locked="0" layoutInCell="1" allowOverlap="1" wp14:anchorId="48AE65AE" wp14:editId="657FA611">
              <wp:simplePos x="0" y="0"/>
              <wp:positionH relativeFrom="column">
                <wp:posOffset>1828800</wp:posOffset>
              </wp:positionH>
              <wp:positionV relativeFrom="paragraph">
                <wp:posOffset>-38100</wp:posOffset>
              </wp:positionV>
              <wp:extent cx="0" cy="1581785"/>
              <wp:effectExtent l="19050" t="19050" r="19050" b="279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75614" id="Line 2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TfEgIAACo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AZPRN8S&#10;AgAAKgQAAA4AAAAAAAAAAAAAAAAALgIAAGRycy9lMm9Eb2MueG1sUEsBAi0AFAAGAAgAAAAhAMUc&#10;x2LbAAAACgEAAA8AAAAAAAAAAAAAAAAAbAQAAGRycy9kb3ducmV2LnhtbFBLBQYAAAAABAAEAPMA&#10;AAB0BQAAAAA=&#10;" strokeweight="3pt"/>
          </w:pict>
        </mc:Fallback>
      </mc:AlternateContent>
    </w:r>
    <w:r>
      <w:rPr>
        <w:b/>
        <w:noProof/>
        <w:sz w:val="20"/>
        <w:szCs w:val="20"/>
      </w:rPr>
      <mc:AlternateContent>
        <mc:Choice Requires="wps">
          <w:drawing>
            <wp:anchor distT="0" distB="0" distL="114300" distR="114300" simplePos="0" relativeHeight="251577344" behindDoc="0" locked="0" layoutInCell="1" allowOverlap="1" wp14:anchorId="6D12BC8E" wp14:editId="02D88063">
              <wp:simplePos x="0" y="0"/>
              <wp:positionH relativeFrom="column">
                <wp:posOffset>1905000</wp:posOffset>
              </wp:positionH>
              <wp:positionV relativeFrom="paragraph">
                <wp:posOffset>114300</wp:posOffset>
              </wp:positionV>
              <wp:extent cx="1676400" cy="12573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C6AAD" w14:textId="77777777" w:rsidR="00A4320A" w:rsidRDefault="00A4320A" w:rsidP="00A4320A">
                          <w:pPr>
                            <w:rPr>
                              <w:rFonts w:ascii="Arial Narrow" w:hAnsi="Arial Narrow"/>
                              <w:sz w:val="32"/>
                              <w:szCs w:val="32"/>
                            </w:rPr>
                          </w:pPr>
                          <w:r w:rsidRPr="001731CB">
                            <w:rPr>
                              <w:rFonts w:ascii="Arial Narrow" w:hAnsi="Arial Narrow"/>
                              <w:sz w:val="72"/>
                              <w:szCs w:val="72"/>
                            </w:rPr>
                            <w:t>Board</w:t>
                          </w:r>
                        </w:p>
                        <w:p w14:paraId="19855D38" w14:textId="77777777" w:rsidR="00A4320A" w:rsidRDefault="00A4320A" w:rsidP="00A4320A">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2BC8E" id="Text Box 22" o:spid="_x0000_s1027" type="#_x0000_t202" style="position:absolute;left:0;text-align:left;margin-left:150pt;margin-top:9pt;width:132pt;height:99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HQgwIAABg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" stroked="f">
              <v:textbox>
                <w:txbxContent>
                  <w:p w14:paraId="48AC6AAD" w14:textId="77777777" w:rsidR="00A4320A" w:rsidRDefault="00A4320A" w:rsidP="00A4320A">
                    <w:pPr>
                      <w:rPr>
                        <w:rFonts w:ascii="Arial Narrow" w:hAnsi="Arial Narrow"/>
                        <w:sz w:val="32"/>
                        <w:szCs w:val="32"/>
                      </w:rPr>
                    </w:pPr>
                    <w:r w:rsidRPr="001731CB">
                      <w:rPr>
                        <w:rFonts w:ascii="Arial Narrow" w:hAnsi="Arial Narrow"/>
                        <w:sz w:val="72"/>
                        <w:szCs w:val="72"/>
                      </w:rPr>
                      <w:t>Board</w:t>
                    </w:r>
                  </w:p>
                  <w:p w14:paraId="19855D38" w14:textId="77777777" w:rsidR="00A4320A" w:rsidRDefault="00A4320A" w:rsidP="00A4320A">
                    <w:pPr>
                      <w:rPr>
                        <w:rFonts w:ascii="Arial Narrow" w:hAnsi="Arial Narrow"/>
                        <w:sz w:val="72"/>
                        <w:szCs w:val="72"/>
                      </w:rPr>
                    </w:pPr>
                    <w:r>
                      <w:rPr>
                        <w:rFonts w:ascii="Arial Narrow" w:hAnsi="Arial Narrow"/>
                        <w:sz w:val="72"/>
                        <w:szCs w:val="72"/>
                      </w:rPr>
                      <w:t>Policy</w:t>
                    </w:r>
                  </w:p>
                </w:txbxContent>
              </v:textbox>
            </v:shape>
          </w:pict>
        </mc:Fallback>
      </mc:AlternateContent>
    </w:r>
    <w:r w:rsidR="00A4320A">
      <w:rPr>
        <w:b/>
        <w:sz w:val="20"/>
        <w:szCs w:val="20"/>
      </w:rPr>
      <w:t>7111</w:t>
    </w:r>
  </w:p>
  <w:p w14:paraId="4CA2FCF3" w14:textId="42217B76" w:rsidR="00A4320A" w:rsidRPr="00A4320A" w:rsidRDefault="00A4320A" w:rsidP="00A4320A">
    <w:pPr>
      <w:pStyle w:val="Header"/>
      <w:jc w:val="right"/>
      <w:rPr>
        <w:b/>
        <w:sz w:val="20"/>
        <w:szCs w:val="20"/>
      </w:rPr>
    </w:pPr>
    <w:r w:rsidRPr="00A4320A">
      <w:rPr>
        <w:b/>
        <w:sz w:val="20"/>
        <w:szCs w:val="20"/>
      </w:rPr>
      <w:t xml:space="preserve">Page </w:t>
    </w:r>
    <w:r w:rsidRPr="00A4320A">
      <w:rPr>
        <w:rStyle w:val="PageNumber"/>
        <w:b/>
        <w:sz w:val="20"/>
        <w:szCs w:val="20"/>
      </w:rPr>
      <w:fldChar w:fldCharType="begin"/>
    </w:r>
    <w:r w:rsidRPr="00A4320A">
      <w:rPr>
        <w:rStyle w:val="PageNumber"/>
        <w:b/>
        <w:sz w:val="20"/>
        <w:szCs w:val="20"/>
      </w:rPr>
      <w:instrText xml:space="preserve"> PAGE </w:instrText>
    </w:r>
    <w:r w:rsidRPr="00A4320A">
      <w:rPr>
        <w:rStyle w:val="PageNumber"/>
        <w:b/>
        <w:sz w:val="20"/>
        <w:szCs w:val="20"/>
      </w:rPr>
      <w:fldChar w:fldCharType="separate"/>
    </w:r>
    <w:r w:rsidR="00FC1C50">
      <w:rPr>
        <w:rStyle w:val="PageNumber"/>
        <w:b/>
        <w:noProof/>
        <w:sz w:val="20"/>
        <w:szCs w:val="20"/>
      </w:rPr>
      <w:t>1</w:t>
    </w:r>
    <w:r w:rsidRPr="00A4320A">
      <w:rPr>
        <w:rStyle w:val="PageNumber"/>
        <w:b/>
        <w:sz w:val="20"/>
        <w:szCs w:val="20"/>
      </w:rPr>
      <w:fldChar w:fldCharType="end"/>
    </w:r>
    <w:r w:rsidRPr="00A4320A">
      <w:rPr>
        <w:b/>
        <w:sz w:val="20"/>
        <w:szCs w:val="20"/>
      </w:rPr>
      <w:t xml:space="preserve"> of </w:t>
    </w:r>
    <w:r w:rsidRPr="00A4320A">
      <w:rPr>
        <w:rStyle w:val="PageNumber"/>
        <w:b/>
        <w:sz w:val="20"/>
        <w:szCs w:val="20"/>
      </w:rPr>
      <w:fldChar w:fldCharType="begin"/>
    </w:r>
    <w:r w:rsidRPr="00A4320A">
      <w:rPr>
        <w:rStyle w:val="PageNumber"/>
        <w:b/>
        <w:sz w:val="20"/>
        <w:szCs w:val="20"/>
      </w:rPr>
      <w:instrText xml:space="preserve"> NUMPAGES </w:instrText>
    </w:r>
    <w:r w:rsidRPr="00A4320A">
      <w:rPr>
        <w:rStyle w:val="PageNumber"/>
        <w:b/>
        <w:sz w:val="20"/>
        <w:szCs w:val="20"/>
      </w:rPr>
      <w:fldChar w:fldCharType="separate"/>
    </w:r>
    <w:r w:rsidR="00FC1C50">
      <w:rPr>
        <w:rStyle w:val="PageNumber"/>
        <w:b/>
        <w:noProof/>
        <w:sz w:val="20"/>
        <w:szCs w:val="20"/>
      </w:rPr>
      <w:t>3</w:t>
    </w:r>
    <w:r w:rsidRPr="00A4320A">
      <w:rPr>
        <w:rStyle w:val="PageNumber"/>
        <w:b/>
        <w:sz w:val="20"/>
        <w:szCs w:val="20"/>
      </w:rPr>
      <w:fldChar w:fldCharType="end"/>
    </w:r>
  </w:p>
  <w:p w14:paraId="23CED00B" w14:textId="77777777" w:rsidR="00A4320A" w:rsidRDefault="00A4320A" w:rsidP="00A4320A">
    <w:pPr>
      <w:pStyle w:val="Header"/>
      <w:jc w:val="right"/>
      <w:rPr>
        <w:b/>
      </w:rPr>
    </w:pPr>
  </w:p>
  <w:p w14:paraId="501000B3" w14:textId="77777777" w:rsidR="00A4320A" w:rsidRDefault="00A4320A" w:rsidP="00A4320A">
    <w:pPr>
      <w:pStyle w:val="Header"/>
      <w:jc w:val="right"/>
      <w:rPr>
        <w:b/>
      </w:rPr>
    </w:pPr>
  </w:p>
  <w:p w14:paraId="45C34669" w14:textId="77777777" w:rsidR="00460811" w:rsidRDefault="00A93F20" w:rsidP="00A4320A">
    <w:pPr>
      <w:pStyle w:val="Header"/>
      <w:jc w:val="right"/>
      <w:rPr>
        <w:b/>
        <w:sz w:val="24"/>
      </w:rPr>
    </w:pPr>
    <w:r>
      <w:rPr>
        <w:b/>
        <w:sz w:val="24"/>
      </w:rPr>
      <w:t xml:space="preserve"> Evacuation,</w:t>
    </w:r>
    <w:r w:rsidR="00460811">
      <w:rPr>
        <w:b/>
        <w:sz w:val="24"/>
      </w:rPr>
      <w:t xml:space="preserve"> </w:t>
    </w:r>
    <w:r>
      <w:rPr>
        <w:b/>
        <w:sz w:val="24"/>
      </w:rPr>
      <w:t xml:space="preserve">Lockdown, and </w:t>
    </w:r>
  </w:p>
  <w:p w14:paraId="10F7B08B" w14:textId="6F70FBD0" w:rsidR="0021696E" w:rsidRDefault="0021696E" w:rsidP="00A4320A">
    <w:pPr>
      <w:pStyle w:val="Header"/>
      <w:jc w:val="right"/>
      <w:rPr>
        <w:b/>
        <w:sz w:val="24"/>
      </w:rPr>
    </w:pPr>
    <w:r>
      <w:rPr>
        <w:b/>
        <w:sz w:val="24"/>
      </w:rPr>
      <w:t xml:space="preserve">Emergency </w:t>
    </w:r>
    <w:r w:rsidR="00A93F20">
      <w:rPr>
        <w:b/>
        <w:sz w:val="24"/>
      </w:rPr>
      <w:t xml:space="preserve">Dismissal </w:t>
    </w:r>
    <w:r w:rsidR="00A4320A">
      <w:rPr>
        <w:b/>
        <w:sz w:val="24"/>
      </w:rPr>
      <w:t>Drills</w:t>
    </w:r>
  </w:p>
  <w:p w14:paraId="6E0771D2" w14:textId="16641E2E" w:rsidR="0021696E" w:rsidRPr="00FD016B" w:rsidRDefault="00A4320A" w:rsidP="00A93F20">
    <w:pPr>
      <w:pStyle w:val="Header"/>
      <w:jc w:val="right"/>
      <w:rPr>
        <w:b/>
        <w:sz w:val="24"/>
      </w:rPr>
    </w:pPr>
    <w:r>
      <w:rPr>
        <w:b/>
        <w:sz w:val="24"/>
      </w:rPr>
      <w:t xml:space="preserve"> </w:t>
    </w:r>
  </w:p>
  <w:p w14:paraId="2EA665DF" w14:textId="77777777" w:rsidR="00A4320A" w:rsidRDefault="00A4320A" w:rsidP="00A4320A">
    <w:pPr>
      <w:pStyle w:val="Header"/>
      <w:rPr>
        <w:rFonts w:ascii="Arial Narrow" w:hAnsi="Arial Narrow"/>
        <w:b/>
        <w:sz w:val="16"/>
        <w:szCs w:val="16"/>
      </w:rPr>
    </w:pPr>
    <w:r>
      <w:rPr>
        <w:rFonts w:ascii="Arial Narrow" w:hAnsi="Arial Narrow"/>
        <w:b/>
        <w:sz w:val="16"/>
        <w:szCs w:val="16"/>
      </w:rPr>
      <w:t>First Supervisory District of Suffolk County</w:t>
    </w:r>
  </w:p>
  <w:p w14:paraId="409EFB19" w14:textId="77777777" w:rsidR="00A4320A" w:rsidRDefault="00A4320A" w:rsidP="00A4320A">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14:paraId="2E13B4D1" w14:textId="77777777" w:rsidR="00A4320A" w:rsidRDefault="00A4320A" w:rsidP="00A4320A">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450C7B62" w14:textId="77777777" w:rsidR="00A4320A" w:rsidRPr="008D1520" w:rsidRDefault="00A4320A" w:rsidP="00A4320A">
    <w:pPr>
      <w:pStyle w:val="Header"/>
      <w:rPr>
        <w:rFonts w:ascii="Arial Narrow" w:hAnsi="Arial Narrow"/>
        <w:sz w:val="10"/>
        <w:szCs w:val="16"/>
      </w:rPr>
    </w:pPr>
  </w:p>
  <w:p w14:paraId="0AE6470E" w14:textId="77777777" w:rsidR="00A4320A" w:rsidRPr="000A78A3" w:rsidRDefault="00FC45C3" w:rsidP="00A4320A">
    <w:pPr>
      <w:pStyle w:val="Header"/>
      <w:rPr>
        <w:szCs w:val="16"/>
      </w:rPr>
    </w:pPr>
    <w:r>
      <w:rPr>
        <w:rFonts w:ascii="Arial Narrow" w:hAnsi="Arial Narrow"/>
        <w:noProof/>
        <w:sz w:val="16"/>
        <w:szCs w:val="16"/>
      </w:rPr>
      <mc:AlternateContent>
        <mc:Choice Requires="wps">
          <w:drawing>
            <wp:anchor distT="0" distB="0" distL="114300" distR="114300" simplePos="0" relativeHeight="251630592" behindDoc="0" locked="0" layoutInCell="1" allowOverlap="1" wp14:anchorId="46C1FF8D" wp14:editId="1B7596CC">
              <wp:simplePos x="0" y="0"/>
              <wp:positionH relativeFrom="column">
                <wp:posOffset>0</wp:posOffset>
              </wp:positionH>
              <wp:positionV relativeFrom="paragraph">
                <wp:posOffset>-2540</wp:posOffset>
              </wp:positionV>
              <wp:extent cx="5943600" cy="0"/>
              <wp:effectExtent l="19050" t="26035" r="19050" b="2159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25FEE" id="Line 23"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rRrEQIAACo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66FD5"/>
    <w:multiLevelType w:val="hybridMultilevel"/>
    <w:tmpl w:val="4B2675CE"/>
    <w:lvl w:ilvl="0" w:tplc="669CDD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DAA3915"/>
    <w:multiLevelType w:val="hybridMultilevel"/>
    <w:tmpl w:val="5A224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9852A2"/>
    <w:multiLevelType w:val="hybridMultilevel"/>
    <w:tmpl w:val="6C86D3F2"/>
    <w:lvl w:ilvl="0" w:tplc="1A023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E23C8E"/>
    <w:multiLevelType w:val="hybridMultilevel"/>
    <w:tmpl w:val="C4DA6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54B58"/>
    <w:multiLevelType w:val="hybridMultilevel"/>
    <w:tmpl w:val="46AA786C"/>
    <w:lvl w:ilvl="0" w:tplc="5890E4C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090235"/>
    <w:multiLevelType w:val="hybridMultilevel"/>
    <w:tmpl w:val="4B0A3854"/>
    <w:lvl w:ilvl="0" w:tplc="8DA46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254E8E"/>
    <w:multiLevelType w:val="hybridMultilevel"/>
    <w:tmpl w:val="C30C20D8"/>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ekmVuvU3OgeQWg/4xvoPkcfm4s8n+C7doVMaSOcftI/FRUyua59HUem7V4p2RTh3hMS5GsZaimkXOjHkBabrJQ==" w:salt="SAIYAmk/hTI+E7at7dS+sA=="/>
  <w:defaultTabStop w:val="720"/>
  <w:drawingGridHorizontalSpacing w:val="11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74C"/>
    <w:rsid w:val="00034D7E"/>
    <w:rsid w:val="000535D9"/>
    <w:rsid w:val="00072894"/>
    <w:rsid w:val="00073B1A"/>
    <w:rsid w:val="00162A78"/>
    <w:rsid w:val="001A1285"/>
    <w:rsid w:val="001A7E49"/>
    <w:rsid w:val="001D1B84"/>
    <w:rsid w:val="00207313"/>
    <w:rsid w:val="00207809"/>
    <w:rsid w:val="00211511"/>
    <w:rsid w:val="0021696E"/>
    <w:rsid w:val="00225897"/>
    <w:rsid w:val="00293140"/>
    <w:rsid w:val="0029400E"/>
    <w:rsid w:val="002B13C3"/>
    <w:rsid w:val="002B7691"/>
    <w:rsid w:val="003054C8"/>
    <w:rsid w:val="00326719"/>
    <w:rsid w:val="003315D7"/>
    <w:rsid w:val="003368F7"/>
    <w:rsid w:val="00363D89"/>
    <w:rsid w:val="00374F31"/>
    <w:rsid w:val="003A258A"/>
    <w:rsid w:val="003B558F"/>
    <w:rsid w:val="004268E8"/>
    <w:rsid w:val="00460811"/>
    <w:rsid w:val="00462A86"/>
    <w:rsid w:val="004A6014"/>
    <w:rsid w:val="004B5009"/>
    <w:rsid w:val="004D7817"/>
    <w:rsid w:val="00505DB6"/>
    <w:rsid w:val="00516C3E"/>
    <w:rsid w:val="00550B2A"/>
    <w:rsid w:val="00554426"/>
    <w:rsid w:val="00555C9A"/>
    <w:rsid w:val="00563ABF"/>
    <w:rsid w:val="00590BAE"/>
    <w:rsid w:val="005A3925"/>
    <w:rsid w:val="005E418B"/>
    <w:rsid w:val="005F13D3"/>
    <w:rsid w:val="00625902"/>
    <w:rsid w:val="006D23C3"/>
    <w:rsid w:val="006E7CC1"/>
    <w:rsid w:val="00706A08"/>
    <w:rsid w:val="00722077"/>
    <w:rsid w:val="0073474C"/>
    <w:rsid w:val="00777FE1"/>
    <w:rsid w:val="007806D1"/>
    <w:rsid w:val="00785792"/>
    <w:rsid w:val="00791CCC"/>
    <w:rsid w:val="007C29FC"/>
    <w:rsid w:val="007D7CCE"/>
    <w:rsid w:val="00814F1F"/>
    <w:rsid w:val="00841751"/>
    <w:rsid w:val="008437DC"/>
    <w:rsid w:val="008808D5"/>
    <w:rsid w:val="00884EF1"/>
    <w:rsid w:val="00886BD8"/>
    <w:rsid w:val="00894695"/>
    <w:rsid w:val="008C23E6"/>
    <w:rsid w:val="008C2485"/>
    <w:rsid w:val="008E47EF"/>
    <w:rsid w:val="009033AE"/>
    <w:rsid w:val="00972C3F"/>
    <w:rsid w:val="00995233"/>
    <w:rsid w:val="009C57B0"/>
    <w:rsid w:val="009D7574"/>
    <w:rsid w:val="00A14057"/>
    <w:rsid w:val="00A278D5"/>
    <w:rsid w:val="00A418C1"/>
    <w:rsid w:val="00A4320A"/>
    <w:rsid w:val="00A9133B"/>
    <w:rsid w:val="00A93F20"/>
    <w:rsid w:val="00AC17BF"/>
    <w:rsid w:val="00AD22F7"/>
    <w:rsid w:val="00AE5425"/>
    <w:rsid w:val="00AF6A21"/>
    <w:rsid w:val="00B136BD"/>
    <w:rsid w:val="00B16910"/>
    <w:rsid w:val="00B82D0D"/>
    <w:rsid w:val="00C633ED"/>
    <w:rsid w:val="00C74038"/>
    <w:rsid w:val="00C86603"/>
    <w:rsid w:val="00CE1EBC"/>
    <w:rsid w:val="00D5153B"/>
    <w:rsid w:val="00D752E1"/>
    <w:rsid w:val="00DB626A"/>
    <w:rsid w:val="00DE503D"/>
    <w:rsid w:val="00E15C19"/>
    <w:rsid w:val="00E5086C"/>
    <w:rsid w:val="00E7473C"/>
    <w:rsid w:val="00E86DC7"/>
    <w:rsid w:val="00E9799C"/>
    <w:rsid w:val="00F03DDC"/>
    <w:rsid w:val="00F120E1"/>
    <w:rsid w:val="00F21D2F"/>
    <w:rsid w:val="00F8619A"/>
    <w:rsid w:val="00F94C6A"/>
    <w:rsid w:val="00FA39AE"/>
    <w:rsid w:val="00FC1C50"/>
    <w:rsid w:val="00FC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33793"/>
    <o:shapelayout v:ext="edit">
      <o:idmap v:ext="edit" data="1"/>
    </o:shapelayout>
  </w:shapeDefaults>
  <w:decimalSymbol w:val="."/>
  <w:listSeparator w:val=","/>
  <w14:docId w14:val="53CCC527"/>
  <w15:docId w15:val="{6DE59780-7097-4279-9766-8071099C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563ABF"/>
    <w:rPr>
      <w:rFonts w:ascii="Tahoma" w:hAnsi="Tahoma" w:cs="Tahoma"/>
      <w:sz w:val="16"/>
      <w:szCs w:val="16"/>
    </w:rPr>
  </w:style>
  <w:style w:type="character" w:styleId="PageNumber">
    <w:name w:val="page number"/>
    <w:basedOn w:val="DefaultParagraphFont"/>
    <w:rsid w:val="00A14057"/>
  </w:style>
  <w:style w:type="character" w:styleId="CommentReference">
    <w:name w:val="annotation reference"/>
    <w:basedOn w:val="DefaultParagraphFont"/>
    <w:rsid w:val="00CE1EBC"/>
    <w:rPr>
      <w:sz w:val="16"/>
      <w:szCs w:val="16"/>
    </w:rPr>
  </w:style>
  <w:style w:type="paragraph" w:styleId="CommentText">
    <w:name w:val="annotation text"/>
    <w:basedOn w:val="Normal"/>
    <w:link w:val="CommentTextChar"/>
    <w:rsid w:val="00CE1EBC"/>
    <w:rPr>
      <w:sz w:val="20"/>
      <w:szCs w:val="20"/>
    </w:rPr>
  </w:style>
  <w:style w:type="character" w:customStyle="1" w:styleId="CommentTextChar">
    <w:name w:val="Comment Text Char"/>
    <w:basedOn w:val="DefaultParagraphFont"/>
    <w:link w:val="CommentText"/>
    <w:rsid w:val="00CE1EBC"/>
    <w:rPr>
      <w:rFonts w:ascii="Arial" w:hAnsi="Arial"/>
    </w:rPr>
  </w:style>
  <w:style w:type="paragraph" w:styleId="CommentSubject">
    <w:name w:val="annotation subject"/>
    <w:basedOn w:val="CommentText"/>
    <w:next w:val="CommentText"/>
    <w:link w:val="CommentSubjectChar"/>
    <w:rsid w:val="00CE1EBC"/>
    <w:rPr>
      <w:b/>
      <w:bCs/>
    </w:rPr>
  </w:style>
  <w:style w:type="character" w:customStyle="1" w:styleId="CommentSubjectChar">
    <w:name w:val="Comment Subject Char"/>
    <w:basedOn w:val="CommentTextChar"/>
    <w:link w:val="CommentSubject"/>
    <w:rsid w:val="00CE1EBC"/>
    <w:rPr>
      <w:rFonts w:ascii="Arial" w:hAnsi="Arial"/>
      <w:b/>
      <w:bCs/>
    </w:rPr>
  </w:style>
  <w:style w:type="paragraph" w:styleId="ListParagraph">
    <w:name w:val="List Paragraph"/>
    <w:basedOn w:val="Normal"/>
    <w:uiPriority w:val="34"/>
    <w:qFormat/>
    <w:rsid w:val="00E86DC7"/>
    <w:pPr>
      <w:ind w:left="720"/>
      <w:contextualSpacing/>
    </w:pPr>
  </w:style>
  <w:style w:type="paragraph" w:styleId="PlainText">
    <w:name w:val="Plain Text"/>
    <w:basedOn w:val="Normal"/>
    <w:link w:val="PlainTextChar"/>
    <w:uiPriority w:val="99"/>
    <w:unhideWhenUsed/>
    <w:rsid w:val="00722077"/>
    <w:rPr>
      <w:rFonts w:eastAsiaTheme="minorHAnsi" w:cstheme="minorBidi"/>
      <w:sz w:val="24"/>
      <w:szCs w:val="21"/>
    </w:rPr>
  </w:style>
  <w:style w:type="character" w:customStyle="1" w:styleId="PlainTextChar">
    <w:name w:val="Plain Text Char"/>
    <w:basedOn w:val="DefaultParagraphFont"/>
    <w:link w:val="PlainText"/>
    <w:uiPriority w:val="99"/>
    <w:rsid w:val="00722077"/>
    <w:rPr>
      <w:rFonts w:ascii="Arial" w:eastAsiaTheme="minorHAnsi" w:hAnsi="Arial"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Section%204000%20-%20Non-Instructional%20Business%20Operations/Policy%204534%20School%20Safety%20Plans.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1326</Words>
  <Characters>7560</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Fire Drills</vt:lpstr>
    </vt:vector>
  </TitlesOfParts>
  <Company>Eastern Suffolk BOCES</Company>
  <LinksUpToDate>false</LinksUpToDate>
  <CharactersWithSpaces>8869</CharactersWithSpaces>
  <SharedDoc>false</SharedDoc>
  <HLinks>
    <vt:vector size="36" baseType="variant">
      <vt:variant>
        <vt:i4>6226006</vt:i4>
      </vt:variant>
      <vt:variant>
        <vt:i4>15</vt:i4>
      </vt:variant>
      <vt:variant>
        <vt:i4>0</vt:i4>
      </vt:variant>
      <vt:variant>
        <vt:i4>5</vt:i4>
      </vt:variant>
      <vt:variant>
        <vt:lpwstr>../Section 6000 - Students/Policy 6213 Loss or Destruction of BOCES Property or Resources.doc</vt:lpwstr>
      </vt:variant>
      <vt:variant>
        <vt:lpwstr/>
      </vt:variant>
      <vt:variant>
        <vt:i4>3735589</vt:i4>
      </vt:variant>
      <vt:variant>
        <vt:i4>12</vt:i4>
      </vt:variant>
      <vt:variant>
        <vt:i4>0</vt:i4>
      </vt:variant>
      <vt:variant>
        <vt:i4>5</vt:i4>
      </vt:variant>
      <vt:variant>
        <vt:lpwstr>../Section 4000 - Non-Instructional Business Operations/Policy 4534 School Safety Plans.doc</vt:lpwstr>
      </vt:variant>
      <vt:variant>
        <vt:lpwstr/>
      </vt:variant>
      <vt:variant>
        <vt:i4>2228322</vt:i4>
      </vt:variant>
      <vt:variant>
        <vt:i4>9</vt:i4>
      </vt:variant>
      <vt:variant>
        <vt:i4>0</vt:i4>
      </vt:variant>
      <vt:variant>
        <vt:i4>5</vt:i4>
      </vt:variant>
      <vt:variant>
        <vt:lpwstr>../Section 2000 - Community Relations/Policy 2140 Crisis Management.doc</vt:lpwstr>
      </vt:variant>
      <vt:variant>
        <vt:lpwstr/>
      </vt:variant>
      <vt:variant>
        <vt:i4>3735660</vt:i4>
      </vt:variant>
      <vt:variant>
        <vt:i4>6</vt:i4>
      </vt:variant>
      <vt:variant>
        <vt:i4>0</vt:i4>
      </vt:variant>
      <vt:variant>
        <vt:i4>5</vt:i4>
      </vt:variant>
      <vt:variant>
        <vt:lpwstr>http://public.leginfo.state.ny.us/menugetf.cgi?COMMONQUERY=LAWS</vt:lpwstr>
      </vt:variant>
      <vt:variant>
        <vt:lpwstr/>
      </vt: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Drills</dc:title>
  <dc:creator>Pamela  Arrasate</dc:creator>
  <cp:lastModifiedBy>Viscoso, Rosalie</cp:lastModifiedBy>
  <cp:revision>9</cp:revision>
  <cp:lastPrinted>2017-09-29T18:08:00Z</cp:lastPrinted>
  <dcterms:created xsi:type="dcterms:W3CDTF">2024-03-25T21:34:00Z</dcterms:created>
  <dcterms:modified xsi:type="dcterms:W3CDTF">2024-11-14T15:07:00Z</dcterms:modified>
</cp:coreProperties>
</file>